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E8" w:rsidRPr="00F621F5" w:rsidRDefault="00C012E8" w:rsidP="00C012E8">
      <w:r w:rsidRPr="00F621F5">
        <w:rPr>
          <w:b/>
          <w:noProof/>
          <w:sz w:val="36"/>
        </w:rPr>
        <w:drawing>
          <wp:inline distT="0" distB="0" distL="0" distR="0" wp14:anchorId="6287E3FF" wp14:editId="1242A8BF">
            <wp:extent cx="2680233" cy="819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300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702" cy="828462"/>
                    </a:xfrm>
                    <a:prstGeom prst="rect">
                      <a:avLst/>
                    </a:prstGeom>
                  </pic:spPr>
                </pic:pic>
              </a:graphicData>
            </a:graphic>
          </wp:inline>
        </w:drawing>
      </w:r>
    </w:p>
    <w:p w:rsidR="00C012E8" w:rsidRDefault="00C012E8" w:rsidP="00C012E8">
      <w:pPr>
        <w:rPr>
          <w:b/>
          <w:sz w:val="36"/>
        </w:rPr>
      </w:pPr>
      <w:r>
        <w:rPr>
          <w:b/>
          <w:sz w:val="36"/>
        </w:rPr>
        <w:t>LENDING AND FEE POLICY</w:t>
      </w:r>
    </w:p>
    <w:p w:rsidR="00C90928" w:rsidRPr="007F0AE4" w:rsidRDefault="00C90928" w:rsidP="00C012E8">
      <w:pPr>
        <w:rPr>
          <w:rFonts w:cstheme="minorHAnsi"/>
          <w:color w:val="374151"/>
        </w:rPr>
      </w:pPr>
      <w:r w:rsidRPr="007F0AE4">
        <w:rPr>
          <w:rFonts w:cstheme="minorHAnsi"/>
        </w:rPr>
        <w:t>The main goal of the CCL lending and fee policy is to offer transparent guidelines regarding the borrowing duration and usage parameters for library materials. Additionally, we aim to provide a clear breakdown of any fees associated with library services.</w:t>
      </w:r>
    </w:p>
    <w:p w:rsidR="00C012E8" w:rsidRDefault="00C012E8" w:rsidP="00C012E8">
      <w:pPr>
        <w:rPr>
          <w:rFonts w:cstheme="minorHAnsi"/>
          <w:b/>
        </w:rPr>
      </w:pPr>
      <w:r>
        <w:rPr>
          <w:rFonts w:cstheme="minorHAnsi"/>
          <w:b/>
        </w:rPr>
        <w:t>LENDING AND FEES</w:t>
      </w:r>
    </w:p>
    <w:tbl>
      <w:tblPr>
        <w:tblStyle w:val="TableGrid"/>
        <w:tblW w:w="9805" w:type="dxa"/>
        <w:tblLayout w:type="fixed"/>
        <w:tblLook w:val="04A0" w:firstRow="1" w:lastRow="0" w:firstColumn="1" w:lastColumn="0" w:noHBand="0" w:noVBand="1"/>
      </w:tblPr>
      <w:tblGrid>
        <w:gridCol w:w="1615"/>
        <w:gridCol w:w="2070"/>
        <w:gridCol w:w="1440"/>
        <w:gridCol w:w="1350"/>
        <w:gridCol w:w="1620"/>
        <w:gridCol w:w="1710"/>
      </w:tblGrid>
      <w:tr w:rsidR="00C012E8" w:rsidTr="0073699C">
        <w:trPr>
          <w:trHeight w:val="530"/>
        </w:trPr>
        <w:tc>
          <w:tcPr>
            <w:tcW w:w="1615" w:type="dxa"/>
          </w:tcPr>
          <w:p w:rsidR="00C012E8" w:rsidRDefault="00C012E8" w:rsidP="00C012E8">
            <w:pPr>
              <w:rPr>
                <w:rFonts w:cstheme="minorHAnsi"/>
                <w:b/>
              </w:rPr>
            </w:pPr>
          </w:p>
        </w:tc>
        <w:tc>
          <w:tcPr>
            <w:tcW w:w="2070" w:type="dxa"/>
          </w:tcPr>
          <w:p w:rsidR="00C012E8" w:rsidRDefault="00C012E8" w:rsidP="007F0AE4">
            <w:pPr>
              <w:jc w:val="center"/>
              <w:rPr>
                <w:rFonts w:cstheme="minorHAnsi"/>
                <w:b/>
              </w:rPr>
            </w:pPr>
            <w:r>
              <w:rPr>
                <w:rFonts w:cstheme="minorHAnsi"/>
                <w:b/>
              </w:rPr>
              <w:t>LOAN PERIOD</w:t>
            </w:r>
          </w:p>
        </w:tc>
        <w:tc>
          <w:tcPr>
            <w:tcW w:w="1440" w:type="dxa"/>
          </w:tcPr>
          <w:p w:rsidR="00C012E8" w:rsidRDefault="00C012E8" w:rsidP="00C012E8">
            <w:pPr>
              <w:rPr>
                <w:rFonts w:cstheme="minorHAnsi"/>
                <w:b/>
              </w:rPr>
            </w:pPr>
            <w:r>
              <w:rPr>
                <w:rFonts w:cstheme="minorHAnsi"/>
                <w:b/>
              </w:rPr>
              <w:t>AUTOMATIC RENEWALS</w:t>
            </w:r>
            <w:r w:rsidR="0073699C">
              <w:rPr>
                <w:rFonts w:cstheme="minorHAnsi"/>
                <w:b/>
              </w:rPr>
              <w:t>*</w:t>
            </w:r>
          </w:p>
        </w:tc>
        <w:tc>
          <w:tcPr>
            <w:tcW w:w="1350" w:type="dxa"/>
          </w:tcPr>
          <w:p w:rsidR="00C012E8" w:rsidRDefault="00C012E8" w:rsidP="00C012E8">
            <w:pPr>
              <w:rPr>
                <w:rFonts w:cstheme="minorHAnsi"/>
                <w:b/>
              </w:rPr>
            </w:pPr>
            <w:r>
              <w:rPr>
                <w:rFonts w:cstheme="minorHAnsi"/>
                <w:b/>
              </w:rPr>
              <w:t>MAY PLACE HOLDS</w:t>
            </w:r>
          </w:p>
        </w:tc>
        <w:tc>
          <w:tcPr>
            <w:tcW w:w="1620" w:type="dxa"/>
          </w:tcPr>
          <w:p w:rsidR="00C012E8" w:rsidRDefault="00C012E8" w:rsidP="00C012E8">
            <w:pPr>
              <w:rPr>
                <w:rFonts w:cstheme="minorHAnsi"/>
                <w:b/>
              </w:rPr>
            </w:pPr>
            <w:r>
              <w:rPr>
                <w:rFonts w:cstheme="minorHAnsi"/>
                <w:b/>
              </w:rPr>
              <w:t>REPLACEMENT  FEE</w:t>
            </w:r>
            <w:r w:rsidR="0073699C">
              <w:rPr>
                <w:rFonts w:cstheme="minorHAnsi"/>
                <w:b/>
              </w:rPr>
              <w:t>†</w:t>
            </w:r>
          </w:p>
        </w:tc>
        <w:tc>
          <w:tcPr>
            <w:tcW w:w="1710" w:type="dxa"/>
          </w:tcPr>
          <w:p w:rsidR="00C012E8" w:rsidRDefault="00C012E8" w:rsidP="00C012E8">
            <w:pPr>
              <w:rPr>
                <w:rFonts w:cstheme="minorHAnsi"/>
                <w:b/>
              </w:rPr>
            </w:pPr>
            <w:r>
              <w:rPr>
                <w:rFonts w:cstheme="minorHAnsi"/>
                <w:b/>
              </w:rPr>
              <w:t>PROCESSING FEE</w:t>
            </w:r>
          </w:p>
        </w:tc>
      </w:tr>
      <w:tr w:rsidR="00C012E8" w:rsidTr="0073699C">
        <w:tc>
          <w:tcPr>
            <w:tcW w:w="1615" w:type="dxa"/>
          </w:tcPr>
          <w:p w:rsidR="00C012E8" w:rsidRDefault="00C012E8" w:rsidP="0028684C">
            <w:pPr>
              <w:jc w:val="center"/>
              <w:rPr>
                <w:rFonts w:cstheme="minorHAnsi"/>
                <w:b/>
              </w:rPr>
            </w:pPr>
            <w:r>
              <w:rPr>
                <w:rFonts w:cstheme="minorHAnsi"/>
                <w:b/>
              </w:rPr>
              <w:t>Books</w:t>
            </w:r>
          </w:p>
        </w:tc>
        <w:tc>
          <w:tcPr>
            <w:tcW w:w="2070" w:type="dxa"/>
          </w:tcPr>
          <w:p w:rsidR="00C012E8" w:rsidRPr="00417AFE" w:rsidRDefault="00C012E8" w:rsidP="00C012E8">
            <w:pPr>
              <w:rPr>
                <w:rFonts w:cstheme="minorHAnsi"/>
              </w:rPr>
            </w:pPr>
            <w:r w:rsidRPr="00417AFE">
              <w:rPr>
                <w:rFonts w:cstheme="minorHAnsi"/>
              </w:rPr>
              <w:t>3 weeks</w:t>
            </w:r>
          </w:p>
        </w:tc>
        <w:tc>
          <w:tcPr>
            <w:tcW w:w="1440" w:type="dxa"/>
          </w:tcPr>
          <w:p w:rsidR="00C012E8" w:rsidRPr="007F0AE4" w:rsidRDefault="001E0ABE" w:rsidP="00C012E8">
            <w:pPr>
              <w:rPr>
                <w:rFonts w:cstheme="minorHAnsi"/>
                <w:highlight w:val="yellow"/>
              </w:rPr>
            </w:pPr>
            <w:r>
              <w:rPr>
                <w:rFonts w:cstheme="minorHAnsi"/>
              </w:rPr>
              <w:t>1</w:t>
            </w:r>
            <w:r w:rsidR="00C012E8" w:rsidRPr="0073699C">
              <w:rPr>
                <w:rFonts w:cstheme="minorHAnsi"/>
              </w:rPr>
              <w:t xml:space="preserve"> renewals of 3 weeks</w:t>
            </w:r>
          </w:p>
        </w:tc>
        <w:tc>
          <w:tcPr>
            <w:tcW w:w="1350" w:type="dxa"/>
          </w:tcPr>
          <w:p w:rsidR="00C012E8" w:rsidRPr="00417AFE" w:rsidRDefault="00C012E8" w:rsidP="00C012E8">
            <w:pPr>
              <w:rPr>
                <w:rFonts w:cstheme="minorHAnsi"/>
              </w:rPr>
            </w:pPr>
            <w:r w:rsidRPr="00417AFE">
              <w:rPr>
                <w:rFonts w:cstheme="minorHAnsi"/>
              </w:rPr>
              <w:t>Yes</w:t>
            </w:r>
          </w:p>
        </w:tc>
        <w:tc>
          <w:tcPr>
            <w:tcW w:w="1620" w:type="dxa"/>
          </w:tcPr>
          <w:p w:rsidR="00C012E8" w:rsidRPr="00417AFE" w:rsidRDefault="0028684C" w:rsidP="0073699C">
            <w:pPr>
              <w:rPr>
                <w:rFonts w:cstheme="minorHAnsi"/>
              </w:rPr>
            </w:pPr>
            <w:r>
              <w:rPr>
                <w:rFonts w:cstheme="minorHAnsi"/>
              </w:rPr>
              <w:t>Cost of Item</w:t>
            </w:r>
          </w:p>
        </w:tc>
        <w:tc>
          <w:tcPr>
            <w:tcW w:w="1710" w:type="dxa"/>
          </w:tcPr>
          <w:p w:rsidR="00C012E8" w:rsidRPr="00417AFE" w:rsidRDefault="00417AFE" w:rsidP="00C012E8">
            <w:pPr>
              <w:rPr>
                <w:rFonts w:cstheme="minorHAnsi"/>
              </w:rPr>
            </w:pPr>
            <w:r w:rsidRPr="00417AFE">
              <w:rPr>
                <w:rFonts w:cstheme="minorHAnsi"/>
              </w:rPr>
              <w:t>$5 per item</w:t>
            </w:r>
          </w:p>
        </w:tc>
      </w:tr>
      <w:tr w:rsidR="007F0AE4" w:rsidTr="0073699C">
        <w:tc>
          <w:tcPr>
            <w:tcW w:w="1615" w:type="dxa"/>
          </w:tcPr>
          <w:p w:rsidR="007F0AE4" w:rsidRDefault="007F0AE4" w:rsidP="007F0AE4">
            <w:pPr>
              <w:jc w:val="center"/>
              <w:rPr>
                <w:rFonts w:cstheme="minorHAnsi"/>
                <w:b/>
              </w:rPr>
            </w:pPr>
            <w:r>
              <w:rPr>
                <w:rFonts w:cstheme="minorHAnsi"/>
                <w:b/>
              </w:rPr>
              <w:t>Magazines</w:t>
            </w:r>
          </w:p>
        </w:tc>
        <w:tc>
          <w:tcPr>
            <w:tcW w:w="2070" w:type="dxa"/>
          </w:tcPr>
          <w:p w:rsidR="007F0AE4" w:rsidRPr="00417AFE" w:rsidRDefault="007F0AE4" w:rsidP="007F0AE4">
            <w:pPr>
              <w:rPr>
                <w:rFonts w:cstheme="minorHAnsi"/>
              </w:rPr>
            </w:pPr>
            <w:r w:rsidRPr="00417AFE">
              <w:rPr>
                <w:rFonts w:cstheme="minorHAnsi"/>
              </w:rPr>
              <w:t>3 weeks</w:t>
            </w:r>
          </w:p>
        </w:tc>
        <w:tc>
          <w:tcPr>
            <w:tcW w:w="1440" w:type="dxa"/>
          </w:tcPr>
          <w:p w:rsidR="007F0AE4" w:rsidRPr="007F0AE4" w:rsidRDefault="001E0ABE" w:rsidP="007F0AE4">
            <w:pPr>
              <w:rPr>
                <w:rFonts w:cstheme="minorHAnsi"/>
                <w:highlight w:val="yellow"/>
              </w:rPr>
            </w:pPr>
            <w:r>
              <w:rPr>
                <w:rFonts w:cstheme="minorHAnsi"/>
              </w:rPr>
              <w:t>1</w:t>
            </w:r>
            <w:r w:rsidR="007F0AE4" w:rsidRPr="0073699C">
              <w:rPr>
                <w:rFonts w:cstheme="minorHAnsi"/>
              </w:rPr>
              <w:t xml:space="preserve"> renewals of 3 weeks</w:t>
            </w:r>
          </w:p>
        </w:tc>
        <w:tc>
          <w:tcPr>
            <w:tcW w:w="1350" w:type="dxa"/>
          </w:tcPr>
          <w:p w:rsidR="007F0AE4" w:rsidRPr="00417AFE" w:rsidRDefault="007F0AE4" w:rsidP="007F0AE4">
            <w:pPr>
              <w:rPr>
                <w:rFonts w:cstheme="minorHAnsi"/>
              </w:rPr>
            </w:pPr>
            <w:r>
              <w:rPr>
                <w:rFonts w:cstheme="minorHAnsi"/>
              </w:rPr>
              <w:t>Yes</w:t>
            </w:r>
          </w:p>
        </w:tc>
        <w:tc>
          <w:tcPr>
            <w:tcW w:w="1620" w:type="dxa"/>
          </w:tcPr>
          <w:p w:rsidR="007F0AE4" w:rsidRPr="00417AFE" w:rsidRDefault="007F0AE4" w:rsidP="007F0AE4">
            <w:pPr>
              <w:rPr>
                <w:rFonts w:cstheme="minorHAnsi"/>
              </w:rPr>
            </w:pPr>
            <w:r>
              <w:rPr>
                <w:rFonts w:cstheme="minorHAnsi"/>
              </w:rPr>
              <w:t>Cost of Item</w:t>
            </w:r>
          </w:p>
        </w:tc>
        <w:tc>
          <w:tcPr>
            <w:tcW w:w="1710" w:type="dxa"/>
          </w:tcPr>
          <w:p w:rsidR="007F0AE4" w:rsidRPr="00417AFE" w:rsidRDefault="007F0AE4" w:rsidP="007F0AE4">
            <w:pPr>
              <w:rPr>
                <w:rFonts w:cstheme="minorHAnsi"/>
              </w:rPr>
            </w:pPr>
            <w:r w:rsidRPr="00417AFE">
              <w:rPr>
                <w:rFonts w:cstheme="minorHAnsi"/>
              </w:rPr>
              <w:t>$5 per item</w:t>
            </w:r>
          </w:p>
        </w:tc>
      </w:tr>
      <w:tr w:rsidR="007F0AE4" w:rsidTr="0073699C">
        <w:tc>
          <w:tcPr>
            <w:tcW w:w="1615" w:type="dxa"/>
          </w:tcPr>
          <w:p w:rsidR="007F0AE4" w:rsidRDefault="0073699C" w:rsidP="007F0AE4">
            <w:pPr>
              <w:jc w:val="center"/>
              <w:rPr>
                <w:rFonts w:cstheme="minorHAnsi"/>
                <w:b/>
              </w:rPr>
            </w:pPr>
            <w:r>
              <w:rPr>
                <w:rFonts w:cstheme="minorHAnsi"/>
                <w:b/>
              </w:rPr>
              <w:t>Interlibrary Loan</w:t>
            </w:r>
          </w:p>
        </w:tc>
        <w:tc>
          <w:tcPr>
            <w:tcW w:w="2070" w:type="dxa"/>
          </w:tcPr>
          <w:p w:rsidR="007F0AE4" w:rsidRPr="00417AFE" w:rsidRDefault="007F0AE4" w:rsidP="007F0AE4">
            <w:pPr>
              <w:rPr>
                <w:rFonts w:cstheme="minorHAnsi"/>
              </w:rPr>
            </w:pPr>
            <w:r w:rsidRPr="00417AFE">
              <w:rPr>
                <w:rFonts w:cstheme="minorHAnsi"/>
              </w:rPr>
              <w:t>Determined by lending library</w:t>
            </w:r>
          </w:p>
        </w:tc>
        <w:tc>
          <w:tcPr>
            <w:tcW w:w="1440" w:type="dxa"/>
          </w:tcPr>
          <w:p w:rsidR="007F0AE4" w:rsidRPr="00417AFE" w:rsidRDefault="007F0AE4" w:rsidP="007F0AE4">
            <w:pPr>
              <w:rPr>
                <w:rFonts w:cstheme="minorHAnsi"/>
              </w:rPr>
            </w:pPr>
            <w:r w:rsidRPr="00417AFE">
              <w:rPr>
                <w:rFonts w:cstheme="minorHAnsi"/>
              </w:rPr>
              <w:t>No</w:t>
            </w:r>
          </w:p>
        </w:tc>
        <w:tc>
          <w:tcPr>
            <w:tcW w:w="1350" w:type="dxa"/>
          </w:tcPr>
          <w:p w:rsidR="007F0AE4" w:rsidRPr="00417AFE" w:rsidRDefault="007F0AE4" w:rsidP="007F0AE4">
            <w:pPr>
              <w:rPr>
                <w:rFonts w:cstheme="minorHAnsi"/>
              </w:rPr>
            </w:pPr>
            <w:r>
              <w:rPr>
                <w:rFonts w:cstheme="minorHAnsi"/>
              </w:rPr>
              <w:t>Yes</w:t>
            </w:r>
          </w:p>
        </w:tc>
        <w:tc>
          <w:tcPr>
            <w:tcW w:w="1620" w:type="dxa"/>
          </w:tcPr>
          <w:p w:rsidR="007F0AE4" w:rsidRPr="00417AFE" w:rsidRDefault="007F0AE4" w:rsidP="007F0AE4">
            <w:pPr>
              <w:rPr>
                <w:rFonts w:cstheme="minorHAnsi"/>
              </w:rPr>
            </w:pPr>
            <w:r>
              <w:rPr>
                <w:rFonts w:cstheme="minorHAnsi"/>
              </w:rPr>
              <w:t>Lending Library Cost</w:t>
            </w:r>
          </w:p>
        </w:tc>
        <w:tc>
          <w:tcPr>
            <w:tcW w:w="1710" w:type="dxa"/>
          </w:tcPr>
          <w:p w:rsidR="007F0AE4" w:rsidRPr="00417AFE" w:rsidRDefault="007F0AE4" w:rsidP="007F0AE4">
            <w:pPr>
              <w:rPr>
                <w:rFonts w:cstheme="minorHAnsi"/>
              </w:rPr>
            </w:pPr>
            <w:r w:rsidRPr="00417AFE">
              <w:rPr>
                <w:rFonts w:cstheme="minorHAnsi"/>
              </w:rPr>
              <w:t>$5 per item</w:t>
            </w:r>
          </w:p>
        </w:tc>
      </w:tr>
      <w:tr w:rsidR="007F0AE4" w:rsidTr="0073699C">
        <w:tc>
          <w:tcPr>
            <w:tcW w:w="1615" w:type="dxa"/>
          </w:tcPr>
          <w:p w:rsidR="007F0AE4" w:rsidRDefault="007F0AE4" w:rsidP="007F0AE4">
            <w:pPr>
              <w:jc w:val="center"/>
              <w:rPr>
                <w:rFonts w:cstheme="minorHAnsi"/>
                <w:b/>
              </w:rPr>
            </w:pPr>
            <w:r>
              <w:rPr>
                <w:rFonts w:cstheme="minorHAnsi"/>
                <w:b/>
              </w:rPr>
              <w:t>Videos</w:t>
            </w:r>
          </w:p>
        </w:tc>
        <w:tc>
          <w:tcPr>
            <w:tcW w:w="2070" w:type="dxa"/>
          </w:tcPr>
          <w:p w:rsidR="007F0AE4" w:rsidRPr="00417AFE" w:rsidRDefault="007F0AE4" w:rsidP="007F0AE4">
            <w:pPr>
              <w:rPr>
                <w:rFonts w:cstheme="minorHAnsi"/>
              </w:rPr>
            </w:pPr>
            <w:r>
              <w:rPr>
                <w:rFonts w:cstheme="minorHAnsi"/>
              </w:rPr>
              <w:t>1 week</w:t>
            </w:r>
          </w:p>
        </w:tc>
        <w:tc>
          <w:tcPr>
            <w:tcW w:w="1440" w:type="dxa"/>
          </w:tcPr>
          <w:p w:rsidR="007F0AE4" w:rsidRPr="007F0AE4" w:rsidRDefault="001E0ABE" w:rsidP="007F0AE4">
            <w:pPr>
              <w:rPr>
                <w:rFonts w:cstheme="minorHAnsi"/>
                <w:highlight w:val="lightGray"/>
              </w:rPr>
            </w:pPr>
            <w:r>
              <w:rPr>
                <w:rFonts w:cstheme="minorHAnsi"/>
              </w:rPr>
              <w:t>1</w:t>
            </w:r>
            <w:r w:rsidR="007F0AE4" w:rsidRPr="0073699C">
              <w:rPr>
                <w:rFonts w:cstheme="minorHAnsi"/>
              </w:rPr>
              <w:t xml:space="preserve"> renewals of 1 week</w:t>
            </w:r>
          </w:p>
        </w:tc>
        <w:tc>
          <w:tcPr>
            <w:tcW w:w="1350" w:type="dxa"/>
          </w:tcPr>
          <w:p w:rsidR="007F0AE4" w:rsidRPr="00417AFE" w:rsidRDefault="0073699C" w:rsidP="007F0AE4">
            <w:pPr>
              <w:rPr>
                <w:rFonts w:cstheme="minorHAnsi"/>
              </w:rPr>
            </w:pPr>
            <w:r>
              <w:rPr>
                <w:rFonts w:cstheme="minorHAnsi"/>
              </w:rPr>
              <w:t>Yes</w:t>
            </w:r>
          </w:p>
        </w:tc>
        <w:tc>
          <w:tcPr>
            <w:tcW w:w="1620" w:type="dxa"/>
          </w:tcPr>
          <w:p w:rsidR="007F0AE4" w:rsidRPr="00417AFE" w:rsidRDefault="007F0AE4" w:rsidP="007F0AE4">
            <w:pPr>
              <w:rPr>
                <w:rFonts w:cstheme="minorHAnsi"/>
              </w:rPr>
            </w:pPr>
            <w:r>
              <w:rPr>
                <w:rFonts w:cstheme="minorHAnsi"/>
              </w:rPr>
              <w:t>Cost of Item</w:t>
            </w:r>
          </w:p>
        </w:tc>
        <w:tc>
          <w:tcPr>
            <w:tcW w:w="1710" w:type="dxa"/>
          </w:tcPr>
          <w:p w:rsidR="007F0AE4" w:rsidRPr="00417AFE" w:rsidRDefault="007F0AE4" w:rsidP="007F0AE4">
            <w:pPr>
              <w:rPr>
                <w:rFonts w:cstheme="minorHAnsi"/>
              </w:rPr>
            </w:pPr>
            <w:r w:rsidRPr="00417AFE">
              <w:rPr>
                <w:rFonts w:cstheme="minorHAnsi"/>
              </w:rPr>
              <w:t>$5 per item</w:t>
            </w:r>
          </w:p>
        </w:tc>
      </w:tr>
      <w:tr w:rsidR="007F0AE4" w:rsidTr="0073699C">
        <w:tc>
          <w:tcPr>
            <w:tcW w:w="1615" w:type="dxa"/>
          </w:tcPr>
          <w:p w:rsidR="007F0AE4" w:rsidRDefault="007F0AE4" w:rsidP="007F0AE4">
            <w:pPr>
              <w:jc w:val="center"/>
              <w:rPr>
                <w:rFonts w:cstheme="minorHAnsi"/>
                <w:b/>
              </w:rPr>
            </w:pPr>
            <w:r>
              <w:rPr>
                <w:rFonts w:cstheme="minorHAnsi"/>
                <w:b/>
              </w:rPr>
              <w:t>Puzzles</w:t>
            </w:r>
          </w:p>
        </w:tc>
        <w:tc>
          <w:tcPr>
            <w:tcW w:w="2070" w:type="dxa"/>
          </w:tcPr>
          <w:p w:rsidR="007F0AE4" w:rsidRPr="00417AFE" w:rsidRDefault="007F0AE4" w:rsidP="007F0AE4">
            <w:pPr>
              <w:rPr>
                <w:rFonts w:cstheme="minorHAnsi"/>
              </w:rPr>
            </w:pPr>
            <w:r>
              <w:rPr>
                <w:rFonts w:cstheme="minorHAnsi"/>
              </w:rPr>
              <w:t xml:space="preserve">Bring back when you are finished. </w:t>
            </w:r>
          </w:p>
        </w:tc>
        <w:tc>
          <w:tcPr>
            <w:tcW w:w="1440" w:type="dxa"/>
          </w:tcPr>
          <w:p w:rsidR="007F0AE4" w:rsidRPr="00417AFE" w:rsidRDefault="007F0AE4" w:rsidP="007F0AE4">
            <w:pPr>
              <w:rPr>
                <w:rFonts w:cstheme="minorHAnsi"/>
              </w:rPr>
            </w:pPr>
          </w:p>
        </w:tc>
        <w:tc>
          <w:tcPr>
            <w:tcW w:w="1350" w:type="dxa"/>
          </w:tcPr>
          <w:p w:rsidR="007F0AE4" w:rsidRPr="00417AFE" w:rsidRDefault="007F0AE4" w:rsidP="007F0AE4">
            <w:pPr>
              <w:rPr>
                <w:rFonts w:cstheme="minorHAnsi"/>
              </w:rPr>
            </w:pPr>
            <w:r>
              <w:rPr>
                <w:rFonts w:cstheme="minorHAnsi"/>
              </w:rPr>
              <w:t>No</w:t>
            </w:r>
          </w:p>
        </w:tc>
        <w:tc>
          <w:tcPr>
            <w:tcW w:w="1620" w:type="dxa"/>
          </w:tcPr>
          <w:p w:rsidR="007F0AE4" w:rsidRPr="00417AFE" w:rsidRDefault="007F0AE4" w:rsidP="007F0AE4">
            <w:pPr>
              <w:rPr>
                <w:rFonts w:cstheme="minorHAnsi"/>
              </w:rPr>
            </w:pPr>
            <w:r>
              <w:rPr>
                <w:rFonts w:cstheme="minorHAnsi"/>
              </w:rPr>
              <w:t>None</w:t>
            </w:r>
          </w:p>
        </w:tc>
        <w:tc>
          <w:tcPr>
            <w:tcW w:w="1710" w:type="dxa"/>
          </w:tcPr>
          <w:p w:rsidR="007F0AE4" w:rsidRPr="00417AFE" w:rsidRDefault="007F0AE4" w:rsidP="007F0AE4">
            <w:pPr>
              <w:rPr>
                <w:rFonts w:cstheme="minorHAnsi"/>
              </w:rPr>
            </w:pPr>
            <w:r>
              <w:rPr>
                <w:rFonts w:cstheme="minorHAnsi"/>
              </w:rPr>
              <w:t>None</w:t>
            </w:r>
          </w:p>
        </w:tc>
      </w:tr>
      <w:tr w:rsidR="007F0AE4" w:rsidTr="0073699C">
        <w:tc>
          <w:tcPr>
            <w:tcW w:w="1615" w:type="dxa"/>
          </w:tcPr>
          <w:p w:rsidR="007F0AE4" w:rsidRDefault="007F0AE4" w:rsidP="007F0AE4">
            <w:pPr>
              <w:jc w:val="center"/>
              <w:rPr>
                <w:rFonts w:cstheme="minorHAnsi"/>
                <w:b/>
              </w:rPr>
            </w:pPr>
            <w:r>
              <w:rPr>
                <w:rFonts w:cstheme="minorHAnsi"/>
                <w:b/>
              </w:rPr>
              <w:t>Audiobooks</w:t>
            </w:r>
          </w:p>
        </w:tc>
        <w:tc>
          <w:tcPr>
            <w:tcW w:w="2070" w:type="dxa"/>
          </w:tcPr>
          <w:p w:rsidR="007F0AE4" w:rsidRPr="0073699C" w:rsidRDefault="007F0AE4" w:rsidP="007F0AE4">
            <w:pPr>
              <w:rPr>
                <w:rFonts w:cstheme="minorHAnsi"/>
              </w:rPr>
            </w:pPr>
            <w:r w:rsidRPr="0073699C">
              <w:rPr>
                <w:rFonts w:cstheme="minorHAnsi"/>
              </w:rPr>
              <w:t>3 weeks</w:t>
            </w:r>
          </w:p>
        </w:tc>
        <w:tc>
          <w:tcPr>
            <w:tcW w:w="1440" w:type="dxa"/>
          </w:tcPr>
          <w:p w:rsidR="007F0AE4" w:rsidRPr="0073699C" w:rsidRDefault="001E0ABE" w:rsidP="007F0AE4">
            <w:pPr>
              <w:rPr>
                <w:rFonts w:cstheme="minorHAnsi"/>
              </w:rPr>
            </w:pPr>
            <w:r>
              <w:rPr>
                <w:rFonts w:cstheme="minorHAnsi"/>
              </w:rPr>
              <w:t>1</w:t>
            </w:r>
            <w:r w:rsidR="007F0AE4" w:rsidRPr="0073699C">
              <w:rPr>
                <w:rFonts w:cstheme="minorHAnsi"/>
              </w:rPr>
              <w:t xml:space="preserve"> renewals of 3 weeks</w:t>
            </w:r>
          </w:p>
        </w:tc>
        <w:tc>
          <w:tcPr>
            <w:tcW w:w="1350" w:type="dxa"/>
          </w:tcPr>
          <w:p w:rsidR="007F0AE4" w:rsidRDefault="007F0AE4" w:rsidP="007F0AE4">
            <w:pPr>
              <w:rPr>
                <w:rFonts w:cstheme="minorHAnsi"/>
              </w:rPr>
            </w:pPr>
            <w:r>
              <w:rPr>
                <w:rFonts w:cstheme="minorHAnsi"/>
              </w:rPr>
              <w:t>Yes</w:t>
            </w:r>
          </w:p>
        </w:tc>
        <w:tc>
          <w:tcPr>
            <w:tcW w:w="1620" w:type="dxa"/>
          </w:tcPr>
          <w:p w:rsidR="007F0AE4" w:rsidRDefault="007F0AE4" w:rsidP="007F0AE4">
            <w:pPr>
              <w:rPr>
                <w:rFonts w:cstheme="minorHAnsi"/>
              </w:rPr>
            </w:pPr>
            <w:r>
              <w:rPr>
                <w:rFonts w:cstheme="minorHAnsi"/>
              </w:rPr>
              <w:t>Cost of Item</w:t>
            </w:r>
          </w:p>
        </w:tc>
        <w:tc>
          <w:tcPr>
            <w:tcW w:w="1710" w:type="dxa"/>
          </w:tcPr>
          <w:p w:rsidR="007F0AE4" w:rsidRDefault="007F0AE4" w:rsidP="007F0AE4">
            <w:pPr>
              <w:rPr>
                <w:rFonts w:cstheme="minorHAnsi"/>
              </w:rPr>
            </w:pPr>
            <w:r>
              <w:rPr>
                <w:rFonts w:cstheme="minorHAnsi"/>
              </w:rPr>
              <w:t>$5 per item</w:t>
            </w:r>
          </w:p>
        </w:tc>
      </w:tr>
      <w:tr w:rsidR="007F0AE4" w:rsidTr="0073699C">
        <w:tc>
          <w:tcPr>
            <w:tcW w:w="1615" w:type="dxa"/>
          </w:tcPr>
          <w:p w:rsidR="007F0AE4" w:rsidRDefault="007F0AE4" w:rsidP="007F0AE4">
            <w:pPr>
              <w:jc w:val="center"/>
              <w:rPr>
                <w:rFonts w:cstheme="minorHAnsi"/>
                <w:b/>
              </w:rPr>
            </w:pPr>
            <w:r>
              <w:rPr>
                <w:rFonts w:cstheme="minorHAnsi"/>
                <w:b/>
              </w:rPr>
              <w:t>eBooks</w:t>
            </w:r>
          </w:p>
        </w:tc>
        <w:tc>
          <w:tcPr>
            <w:tcW w:w="2070" w:type="dxa"/>
          </w:tcPr>
          <w:p w:rsidR="007F0AE4" w:rsidRPr="00417AFE" w:rsidRDefault="007F0AE4" w:rsidP="0073699C">
            <w:pPr>
              <w:rPr>
                <w:rFonts w:cstheme="minorHAnsi"/>
              </w:rPr>
            </w:pPr>
            <w:r>
              <w:rPr>
                <w:rFonts w:cstheme="minorHAnsi"/>
              </w:rPr>
              <w:t>7 day, 14 day, or 21 day- determined by patron</w:t>
            </w:r>
          </w:p>
        </w:tc>
        <w:tc>
          <w:tcPr>
            <w:tcW w:w="1440" w:type="dxa"/>
          </w:tcPr>
          <w:p w:rsidR="007F0AE4" w:rsidRPr="00417AFE" w:rsidRDefault="007F0AE4" w:rsidP="007F0AE4">
            <w:pPr>
              <w:rPr>
                <w:rFonts w:cstheme="minorHAnsi"/>
              </w:rPr>
            </w:pPr>
            <w:r>
              <w:rPr>
                <w:rFonts w:cstheme="minorHAnsi"/>
              </w:rPr>
              <w:t>According to vendor</w:t>
            </w:r>
          </w:p>
        </w:tc>
        <w:tc>
          <w:tcPr>
            <w:tcW w:w="1350" w:type="dxa"/>
          </w:tcPr>
          <w:p w:rsidR="007F0AE4" w:rsidRPr="00417AFE" w:rsidRDefault="007F0AE4" w:rsidP="007F0AE4">
            <w:pPr>
              <w:rPr>
                <w:rFonts w:cstheme="minorHAnsi"/>
              </w:rPr>
            </w:pPr>
            <w:r>
              <w:rPr>
                <w:rFonts w:cstheme="minorHAnsi"/>
              </w:rPr>
              <w:t>Yes</w:t>
            </w:r>
          </w:p>
        </w:tc>
        <w:tc>
          <w:tcPr>
            <w:tcW w:w="1620" w:type="dxa"/>
          </w:tcPr>
          <w:p w:rsidR="007F0AE4" w:rsidRPr="00417AFE" w:rsidRDefault="007F0AE4" w:rsidP="007F0AE4">
            <w:pPr>
              <w:rPr>
                <w:rFonts w:cstheme="minorHAnsi"/>
              </w:rPr>
            </w:pPr>
            <w:r>
              <w:rPr>
                <w:rFonts w:cstheme="minorHAnsi"/>
              </w:rPr>
              <w:t>None</w:t>
            </w:r>
          </w:p>
        </w:tc>
        <w:tc>
          <w:tcPr>
            <w:tcW w:w="1710" w:type="dxa"/>
          </w:tcPr>
          <w:p w:rsidR="007F0AE4" w:rsidRPr="00417AFE" w:rsidRDefault="007F0AE4" w:rsidP="007F0AE4">
            <w:pPr>
              <w:rPr>
                <w:rFonts w:cstheme="minorHAnsi"/>
              </w:rPr>
            </w:pPr>
            <w:r>
              <w:rPr>
                <w:rFonts w:cstheme="minorHAnsi"/>
              </w:rPr>
              <w:t>None</w:t>
            </w:r>
          </w:p>
        </w:tc>
      </w:tr>
      <w:tr w:rsidR="007F0AE4" w:rsidTr="0073699C">
        <w:tc>
          <w:tcPr>
            <w:tcW w:w="1615" w:type="dxa"/>
          </w:tcPr>
          <w:p w:rsidR="007F0AE4" w:rsidRDefault="00DB2D37" w:rsidP="00DB2D37">
            <w:pPr>
              <w:tabs>
                <w:tab w:val="center" w:pos="699"/>
              </w:tabs>
              <w:rPr>
                <w:rFonts w:cstheme="minorHAnsi"/>
                <w:b/>
              </w:rPr>
            </w:pPr>
            <w:r>
              <w:rPr>
                <w:rFonts w:cstheme="minorHAnsi"/>
                <w:b/>
              </w:rPr>
              <w:tab/>
            </w:r>
            <w:r w:rsidR="007F0AE4">
              <w:rPr>
                <w:rFonts w:cstheme="minorHAnsi"/>
                <w:b/>
              </w:rPr>
              <w:t>Park Passes</w:t>
            </w:r>
          </w:p>
        </w:tc>
        <w:tc>
          <w:tcPr>
            <w:tcW w:w="2070" w:type="dxa"/>
          </w:tcPr>
          <w:p w:rsidR="007F0AE4" w:rsidRPr="00417AFE" w:rsidRDefault="007F0AE4" w:rsidP="007F0AE4">
            <w:pPr>
              <w:rPr>
                <w:rFonts w:cstheme="minorHAnsi"/>
              </w:rPr>
            </w:pPr>
            <w:r>
              <w:rPr>
                <w:rFonts w:cstheme="minorHAnsi"/>
              </w:rPr>
              <w:t>3 days</w:t>
            </w:r>
          </w:p>
        </w:tc>
        <w:tc>
          <w:tcPr>
            <w:tcW w:w="1440" w:type="dxa"/>
          </w:tcPr>
          <w:p w:rsidR="007F0AE4" w:rsidRPr="00417AFE" w:rsidRDefault="007F0AE4" w:rsidP="007F0AE4">
            <w:pPr>
              <w:rPr>
                <w:rFonts w:cstheme="minorHAnsi"/>
              </w:rPr>
            </w:pPr>
            <w:r>
              <w:rPr>
                <w:rFonts w:cstheme="minorHAnsi"/>
              </w:rPr>
              <w:t>No</w:t>
            </w:r>
          </w:p>
        </w:tc>
        <w:tc>
          <w:tcPr>
            <w:tcW w:w="1350" w:type="dxa"/>
          </w:tcPr>
          <w:p w:rsidR="007F0AE4" w:rsidRPr="00417AFE" w:rsidRDefault="007F0AE4" w:rsidP="007F0AE4">
            <w:pPr>
              <w:rPr>
                <w:rFonts w:cstheme="minorHAnsi"/>
              </w:rPr>
            </w:pPr>
            <w:r>
              <w:rPr>
                <w:rFonts w:cstheme="minorHAnsi"/>
              </w:rPr>
              <w:t>No</w:t>
            </w:r>
          </w:p>
        </w:tc>
        <w:tc>
          <w:tcPr>
            <w:tcW w:w="1620" w:type="dxa"/>
          </w:tcPr>
          <w:p w:rsidR="007F0AE4" w:rsidRPr="00417AFE" w:rsidRDefault="007F0AE4" w:rsidP="007F0AE4">
            <w:pPr>
              <w:rPr>
                <w:rFonts w:cstheme="minorHAnsi"/>
              </w:rPr>
            </w:pPr>
            <w:r>
              <w:rPr>
                <w:rFonts w:cstheme="minorHAnsi"/>
              </w:rPr>
              <w:t>Custer State Park Cost</w:t>
            </w:r>
          </w:p>
        </w:tc>
        <w:tc>
          <w:tcPr>
            <w:tcW w:w="1710" w:type="dxa"/>
          </w:tcPr>
          <w:p w:rsidR="007F0AE4" w:rsidRPr="00417AFE" w:rsidRDefault="007F0AE4" w:rsidP="007F0AE4">
            <w:pPr>
              <w:rPr>
                <w:rFonts w:cstheme="minorHAnsi"/>
              </w:rPr>
            </w:pPr>
            <w:r w:rsidRPr="00417AFE">
              <w:rPr>
                <w:rFonts w:cstheme="minorHAnsi"/>
              </w:rPr>
              <w:t>$5 per item</w:t>
            </w:r>
          </w:p>
        </w:tc>
      </w:tr>
      <w:tr w:rsidR="00DB2D37" w:rsidTr="0073699C">
        <w:tc>
          <w:tcPr>
            <w:tcW w:w="1615" w:type="dxa"/>
          </w:tcPr>
          <w:p w:rsidR="00DB2D37" w:rsidRDefault="00DB2D37" w:rsidP="00DB2D37">
            <w:pPr>
              <w:tabs>
                <w:tab w:val="center" w:pos="699"/>
              </w:tabs>
              <w:jc w:val="center"/>
              <w:rPr>
                <w:rFonts w:cstheme="minorHAnsi"/>
                <w:b/>
              </w:rPr>
            </w:pPr>
            <w:r>
              <w:rPr>
                <w:rFonts w:cstheme="minorHAnsi"/>
                <w:b/>
              </w:rPr>
              <w:t>Early Learner Kits</w:t>
            </w:r>
          </w:p>
        </w:tc>
        <w:tc>
          <w:tcPr>
            <w:tcW w:w="2070" w:type="dxa"/>
          </w:tcPr>
          <w:p w:rsidR="00DB2D37" w:rsidRDefault="00DB2D37" w:rsidP="007F0AE4">
            <w:pPr>
              <w:rPr>
                <w:rFonts w:cstheme="minorHAnsi"/>
              </w:rPr>
            </w:pPr>
            <w:r>
              <w:rPr>
                <w:rFonts w:cstheme="minorHAnsi"/>
              </w:rPr>
              <w:t>2 weeks</w:t>
            </w:r>
          </w:p>
        </w:tc>
        <w:tc>
          <w:tcPr>
            <w:tcW w:w="1440" w:type="dxa"/>
          </w:tcPr>
          <w:p w:rsidR="00DB2D37" w:rsidRDefault="00DB2D37" w:rsidP="007F0AE4">
            <w:pPr>
              <w:rPr>
                <w:rFonts w:cstheme="minorHAnsi"/>
              </w:rPr>
            </w:pPr>
            <w:r>
              <w:rPr>
                <w:rFonts w:cstheme="minorHAnsi"/>
              </w:rPr>
              <w:t>No</w:t>
            </w:r>
          </w:p>
        </w:tc>
        <w:tc>
          <w:tcPr>
            <w:tcW w:w="1350" w:type="dxa"/>
          </w:tcPr>
          <w:p w:rsidR="00DB2D37" w:rsidRDefault="00DB2D37" w:rsidP="007F0AE4">
            <w:pPr>
              <w:rPr>
                <w:rFonts w:cstheme="minorHAnsi"/>
              </w:rPr>
            </w:pPr>
            <w:r>
              <w:rPr>
                <w:rFonts w:cstheme="minorHAnsi"/>
              </w:rPr>
              <w:t>Yes</w:t>
            </w:r>
          </w:p>
        </w:tc>
        <w:tc>
          <w:tcPr>
            <w:tcW w:w="1620" w:type="dxa"/>
          </w:tcPr>
          <w:p w:rsidR="00DB2D37" w:rsidRDefault="00DB2D37" w:rsidP="007F0AE4">
            <w:pPr>
              <w:rPr>
                <w:rFonts w:cstheme="minorHAnsi"/>
              </w:rPr>
            </w:pPr>
            <w:r>
              <w:rPr>
                <w:rFonts w:cstheme="minorHAnsi"/>
              </w:rPr>
              <w:t>Cost of Items</w:t>
            </w:r>
          </w:p>
        </w:tc>
        <w:tc>
          <w:tcPr>
            <w:tcW w:w="1710" w:type="dxa"/>
          </w:tcPr>
          <w:p w:rsidR="00DB2D37" w:rsidRPr="00417AFE" w:rsidRDefault="00DB2D37" w:rsidP="007F0AE4">
            <w:pPr>
              <w:rPr>
                <w:rFonts w:cstheme="minorHAnsi"/>
              </w:rPr>
            </w:pPr>
            <w:r>
              <w:rPr>
                <w:rFonts w:cstheme="minorHAnsi"/>
              </w:rPr>
              <w:t>$5 per kit</w:t>
            </w:r>
          </w:p>
        </w:tc>
      </w:tr>
      <w:tr w:rsidR="007F0AE4" w:rsidTr="0073699C">
        <w:tc>
          <w:tcPr>
            <w:tcW w:w="1615" w:type="dxa"/>
          </w:tcPr>
          <w:p w:rsidR="007F0AE4" w:rsidRDefault="007F0AE4" w:rsidP="007F0AE4">
            <w:pPr>
              <w:jc w:val="center"/>
              <w:rPr>
                <w:rFonts w:cstheme="minorHAnsi"/>
                <w:b/>
              </w:rPr>
            </w:pPr>
            <w:r>
              <w:rPr>
                <w:rFonts w:cstheme="minorHAnsi"/>
                <w:b/>
              </w:rPr>
              <w:t>Laptop/ Tablet</w:t>
            </w:r>
          </w:p>
        </w:tc>
        <w:tc>
          <w:tcPr>
            <w:tcW w:w="2070" w:type="dxa"/>
          </w:tcPr>
          <w:p w:rsidR="007F0AE4" w:rsidRPr="00417AFE" w:rsidRDefault="007F0AE4" w:rsidP="007F0AE4">
            <w:pPr>
              <w:rPr>
                <w:rFonts w:cstheme="minorHAnsi"/>
              </w:rPr>
            </w:pPr>
            <w:r>
              <w:rPr>
                <w:rFonts w:cstheme="minorHAnsi"/>
              </w:rPr>
              <w:t>In House Use Only</w:t>
            </w:r>
          </w:p>
        </w:tc>
        <w:tc>
          <w:tcPr>
            <w:tcW w:w="1440" w:type="dxa"/>
          </w:tcPr>
          <w:p w:rsidR="007F0AE4" w:rsidRPr="00417AFE" w:rsidRDefault="007F0AE4" w:rsidP="007F0AE4">
            <w:pPr>
              <w:rPr>
                <w:rFonts w:cstheme="minorHAnsi"/>
              </w:rPr>
            </w:pPr>
            <w:r>
              <w:rPr>
                <w:rFonts w:cstheme="minorHAnsi"/>
              </w:rPr>
              <w:t>No</w:t>
            </w:r>
          </w:p>
        </w:tc>
        <w:tc>
          <w:tcPr>
            <w:tcW w:w="1350" w:type="dxa"/>
          </w:tcPr>
          <w:p w:rsidR="007F0AE4" w:rsidRPr="00417AFE" w:rsidRDefault="007F0AE4" w:rsidP="007F0AE4">
            <w:pPr>
              <w:rPr>
                <w:rFonts w:cstheme="minorHAnsi"/>
              </w:rPr>
            </w:pPr>
            <w:r>
              <w:rPr>
                <w:rFonts w:cstheme="minorHAnsi"/>
              </w:rPr>
              <w:t>No</w:t>
            </w:r>
          </w:p>
        </w:tc>
        <w:tc>
          <w:tcPr>
            <w:tcW w:w="1620" w:type="dxa"/>
          </w:tcPr>
          <w:p w:rsidR="007F0AE4" w:rsidRPr="00417AFE" w:rsidRDefault="007F0AE4" w:rsidP="007F0AE4">
            <w:pPr>
              <w:rPr>
                <w:rFonts w:cstheme="minorHAnsi"/>
              </w:rPr>
            </w:pPr>
            <w:r>
              <w:rPr>
                <w:rFonts w:cstheme="minorHAnsi"/>
              </w:rPr>
              <w:t>Cost of Item</w:t>
            </w:r>
          </w:p>
        </w:tc>
        <w:tc>
          <w:tcPr>
            <w:tcW w:w="1710" w:type="dxa"/>
          </w:tcPr>
          <w:p w:rsidR="007F0AE4" w:rsidRPr="00417AFE" w:rsidRDefault="007F0AE4" w:rsidP="007F0AE4">
            <w:pPr>
              <w:rPr>
                <w:rFonts w:cstheme="minorHAnsi"/>
              </w:rPr>
            </w:pPr>
            <w:r w:rsidRPr="00417AFE">
              <w:rPr>
                <w:rFonts w:cstheme="minorHAnsi"/>
              </w:rPr>
              <w:t>$5 per item</w:t>
            </w:r>
          </w:p>
        </w:tc>
      </w:tr>
      <w:tr w:rsidR="007F0AE4" w:rsidTr="0073699C">
        <w:tc>
          <w:tcPr>
            <w:tcW w:w="1615" w:type="dxa"/>
          </w:tcPr>
          <w:p w:rsidR="007F0AE4" w:rsidRDefault="007F0AE4" w:rsidP="007F0AE4">
            <w:pPr>
              <w:jc w:val="center"/>
              <w:rPr>
                <w:rFonts w:cstheme="minorHAnsi"/>
                <w:b/>
              </w:rPr>
            </w:pPr>
            <w:r>
              <w:rPr>
                <w:rFonts w:cstheme="minorHAnsi"/>
                <w:b/>
              </w:rPr>
              <w:t>Projector</w:t>
            </w:r>
          </w:p>
        </w:tc>
        <w:tc>
          <w:tcPr>
            <w:tcW w:w="2070" w:type="dxa"/>
          </w:tcPr>
          <w:p w:rsidR="007F0AE4" w:rsidRPr="00417AFE" w:rsidRDefault="007F0AE4" w:rsidP="007F0AE4">
            <w:pPr>
              <w:rPr>
                <w:rFonts w:cstheme="minorHAnsi"/>
              </w:rPr>
            </w:pPr>
            <w:r>
              <w:rPr>
                <w:rFonts w:cstheme="minorHAnsi"/>
              </w:rPr>
              <w:t>In House Use Only</w:t>
            </w:r>
          </w:p>
        </w:tc>
        <w:tc>
          <w:tcPr>
            <w:tcW w:w="1440" w:type="dxa"/>
          </w:tcPr>
          <w:p w:rsidR="007F0AE4" w:rsidRPr="00417AFE" w:rsidRDefault="007F0AE4" w:rsidP="007F0AE4">
            <w:pPr>
              <w:rPr>
                <w:rFonts w:cstheme="minorHAnsi"/>
              </w:rPr>
            </w:pPr>
            <w:r>
              <w:rPr>
                <w:rFonts w:cstheme="minorHAnsi"/>
              </w:rPr>
              <w:t>No</w:t>
            </w:r>
          </w:p>
        </w:tc>
        <w:tc>
          <w:tcPr>
            <w:tcW w:w="1350" w:type="dxa"/>
          </w:tcPr>
          <w:p w:rsidR="007F0AE4" w:rsidRPr="00417AFE" w:rsidRDefault="007F0AE4" w:rsidP="007F0AE4">
            <w:pPr>
              <w:rPr>
                <w:rFonts w:cstheme="minorHAnsi"/>
              </w:rPr>
            </w:pPr>
            <w:r>
              <w:rPr>
                <w:rFonts w:cstheme="minorHAnsi"/>
              </w:rPr>
              <w:t>No</w:t>
            </w:r>
          </w:p>
        </w:tc>
        <w:tc>
          <w:tcPr>
            <w:tcW w:w="1620" w:type="dxa"/>
          </w:tcPr>
          <w:p w:rsidR="007F0AE4" w:rsidRPr="00417AFE" w:rsidRDefault="007F0AE4" w:rsidP="007F0AE4">
            <w:pPr>
              <w:rPr>
                <w:rFonts w:cstheme="minorHAnsi"/>
              </w:rPr>
            </w:pPr>
            <w:r>
              <w:rPr>
                <w:rFonts w:cstheme="minorHAnsi"/>
              </w:rPr>
              <w:t>Cost of Item</w:t>
            </w:r>
          </w:p>
        </w:tc>
        <w:tc>
          <w:tcPr>
            <w:tcW w:w="1710" w:type="dxa"/>
          </w:tcPr>
          <w:p w:rsidR="007F0AE4" w:rsidRPr="00417AFE" w:rsidRDefault="007F0AE4" w:rsidP="007F0AE4">
            <w:pPr>
              <w:rPr>
                <w:rFonts w:cstheme="minorHAnsi"/>
              </w:rPr>
            </w:pPr>
            <w:r w:rsidRPr="00417AFE">
              <w:rPr>
                <w:rFonts w:cstheme="minorHAnsi"/>
              </w:rPr>
              <w:t>$5 per item</w:t>
            </w:r>
          </w:p>
        </w:tc>
      </w:tr>
      <w:tr w:rsidR="007F0AE4" w:rsidTr="0073699C">
        <w:tc>
          <w:tcPr>
            <w:tcW w:w="1615" w:type="dxa"/>
          </w:tcPr>
          <w:p w:rsidR="007F0AE4" w:rsidRDefault="007F0AE4" w:rsidP="007F0AE4">
            <w:pPr>
              <w:jc w:val="center"/>
              <w:rPr>
                <w:rFonts w:cstheme="minorHAnsi"/>
                <w:b/>
              </w:rPr>
            </w:pPr>
            <w:r>
              <w:rPr>
                <w:rFonts w:cstheme="minorHAnsi"/>
                <w:b/>
              </w:rPr>
              <w:t>Cricut Maker 3</w:t>
            </w:r>
          </w:p>
        </w:tc>
        <w:tc>
          <w:tcPr>
            <w:tcW w:w="2070" w:type="dxa"/>
          </w:tcPr>
          <w:p w:rsidR="007F0AE4" w:rsidRDefault="007F0AE4" w:rsidP="007F0AE4">
            <w:pPr>
              <w:rPr>
                <w:rFonts w:cstheme="minorHAnsi"/>
              </w:rPr>
            </w:pPr>
            <w:r>
              <w:rPr>
                <w:rFonts w:cstheme="minorHAnsi"/>
              </w:rPr>
              <w:t xml:space="preserve">In House Use Only </w:t>
            </w:r>
          </w:p>
        </w:tc>
        <w:tc>
          <w:tcPr>
            <w:tcW w:w="1440" w:type="dxa"/>
          </w:tcPr>
          <w:p w:rsidR="007F0AE4" w:rsidRPr="00417AFE" w:rsidRDefault="007F0AE4" w:rsidP="007F0AE4">
            <w:pPr>
              <w:rPr>
                <w:rFonts w:cstheme="minorHAnsi"/>
              </w:rPr>
            </w:pPr>
            <w:r>
              <w:rPr>
                <w:rFonts w:cstheme="minorHAnsi"/>
              </w:rPr>
              <w:t>No</w:t>
            </w:r>
          </w:p>
        </w:tc>
        <w:tc>
          <w:tcPr>
            <w:tcW w:w="1350" w:type="dxa"/>
          </w:tcPr>
          <w:p w:rsidR="007F0AE4" w:rsidRPr="00417AFE" w:rsidRDefault="007F0AE4" w:rsidP="007F0AE4">
            <w:pPr>
              <w:rPr>
                <w:rFonts w:cstheme="minorHAnsi"/>
              </w:rPr>
            </w:pPr>
            <w:r>
              <w:rPr>
                <w:rFonts w:cstheme="minorHAnsi"/>
              </w:rPr>
              <w:t>No</w:t>
            </w:r>
          </w:p>
        </w:tc>
        <w:tc>
          <w:tcPr>
            <w:tcW w:w="1620" w:type="dxa"/>
          </w:tcPr>
          <w:p w:rsidR="007F0AE4" w:rsidRPr="00417AFE" w:rsidRDefault="007F0AE4" w:rsidP="007F0AE4">
            <w:pPr>
              <w:rPr>
                <w:rFonts w:cstheme="minorHAnsi"/>
              </w:rPr>
            </w:pPr>
            <w:r>
              <w:rPr>
                <w:rFonts w:cstheme="minorHAnsi"/>
              </w:rPr>
              <w:t>Cost of Item</w:t>
            </w:r>
          </w:p>
        </w:tc>
        <w:tc>
          <w:tcPr>
            <w:tcW w:w="1710" w:type="dxa"/>
          </w:tcPr>
          <w:p w:rsidR="007F0AE4" w:rsidRPr="00417AFE" w:rsidRDefault="007F0AE4" w:rsidP="007F0AE4">
            <w:pPr>
              <w:rPr>
                <w:rFonts w:cstheme="minorHAnsi"/>
              </w:rPr>
            </w:pPr>
            <w:r w:rsidRPr="00417AFE">
              <w:rPr>
                <w:rFonts w:cstheme="minorHAnsi"/>
              </w:rPr>
              <w:t>$5 per item</w:t>
            </w:r>
          </w:p>
        </w:tc>
      </w:tr>
    </w:tbl>
    <w:p w:rsidR="00C012E8" w:rsidRDefault="00C012E8" w:rsidP="00C012E8">
      <w:pPr>
        <w:rPr>
          <w:rFonts w:cstheme="minorHAnsi"/>
          <w:b/>
        </w:rPr>
      </w:pPr>
    </w:p>
    <w:p w:rsidR="0073699C" w:rsidRPr="0073699C" w:rsidRDefault="0073699C" w:rsidP="0073699C">
      <w:pPr>
        <w:ind w:left="360"/>
        <w:rPr>
          <w:rFonts w:cstheme="minorHAnsi"/>
        </w:rPr>
      </w:pPr>
      <w:r>
        <w:rPr>
          <w:rFonts w:cstheme="minorHAnsi"/>
        </w:rPr>
        <w:t>*</w:t>
      </w:r>
      <w:r w:rsidRPr="0073699C">
        <w:rPr>
          <w:rFonts w:cstheme="minorHAnsi"/>
        </w:rPr>
        <w:t>Renewals may be restricted if there are holds on the item or if there is an account block in place.</w:t>
      </w:r>
    </w:p>
    <w:p w:rsidR="00C90928" w:rsidRPr="00C90928" w:rsidRDefault="0073699C" w:rsidP="0073699C">
      <w:pPr>
        <w:ind w:firstLine="360"/>
      </w:pPr>
      <w:r>
        <w:rPr>
          <w:rFonts w:ascii="Arial" w:eastAsiaTheme="minorHAnsi" w:hAnsi="Arial" w:cs="Arial"/>
          <w:lang w:eastAsia="ja-JP"/>
        </w:rPr>
        <w:t>†</w:t>
      </w:r>
      <w:r w:rsidR="00C90928" w:rsidRPr="00C90928">
        <w:t xml:space="preserve">Items in </w:t>
      </w:r>
      <w:r w:rsidR="00C90928">
        <w:t>new condition</w:t>
      </w:r>
      <w:r w:rsidR="00C90928" w:rsidRPr="00C90928">
        <w:t xml:space="preserve"> may be donated instead of paying replacement fees, </w:t>
      </w:r>
      <w:r w:rsidR="00C90928">
        <w:t xml:space="preserve">however, </w:t>
      </w:r>
      <w:r w:rsidR="00C90928" w:rsidRPr="00C90928">
        <w:t>a processing fee remains applicable. In cases of personal emergencies such as bereavement, hospitalization, accidents, fires, theft, or financial distress, library staff will exercise discretion in waiving charges for lost materials. Any waived fees will be do</w:t>
      </w:r>
      <w:r w:rsidR="00C90928">
        <w:t>cumented in the patron's record.</w:t>
      </w:r>
    </w:p>
    <w:p w:rsidR="00C90928" w:rsidRPr="0073699C" w:rsidRDefault="0073699C" w:rsidP="0073699C">
      <w:pPr>
        <w:ind w:firstLine="360"/>
        <w:rPr>
          <w:rFonts w:cstheme="minorHAnsi"/>
        </w:rPr>
      </w:pPr>
      <w:r>
        <w:rPr>
          <w:rFonts w:cstheme="minorHAnsi"/>
        </w:rPr>
        <w:t>‡</w:t>
      </w:r>
      <w:r w:rsidR="00C90928" w:rsidRPr="0073699C">
        <w:rPr>
          <w:rFonts w:cstheme="minorHAnsi"/>
        </w:rPr>
        <w:t xml:space="preserve">Cost of Item is the list price from library vendors at the time of replacement. </w:t>
      </w:r>
    </w:p>
    <w:p w:rsidR="007B5C2A" w:rsidRDefault="007B5C2A" w:rsidP="00C012E8">
      <w:pPr>
        <w:rPr>
          <w:rFonts w:cstheme="minorHAnsi"/>
          <w:b/>
        </w:rPr>
      </w:pPr>
    </w:p>
    <w:p w:rsidR="00C90928" w:rsidRDefault="00C012E8" w:rsidP="00C012E8">
      <w:pPr>
        <w:rPr>
          <w:rFonts w:cstheme="minorHAnsi"/>
          <w:b/>
        </w:rPr>
      </w:pPr>
      <w:r>
        <w:rPr>
          <w:rFonts w:cstheme="minorHAnsi"/>
          <w:b/>
        </w:rPr>
        <w:t>MISCELLANEOUS FEES</w:t>
      </w:r>
    </w:p>
    <w:tbl>
      <w:tblPr>
        <w:tblStyle w:val="TableGrid"/>
        <w:tblW w:w="0" w:type="auto"/>
        <w:tblLook w:val="04A0" w:firstRow="1" w:lastRow="0" w:firstColumn="1" w:lastColumn="0" w:noHBand="0" w:noVBand="1"/>
      </w:tblPr>
      <w:tblGrid>
        <w:gridCol w:w="1456"/>
        <w:gridCol w:w="4050"/>
        <w:gridCol w:w="2160"/>
      </w:tblGrid>
      <w:tr w:rsidR="007B5C2A" w:rsidTr="00C90928">
        <w:tc>
          <w:tcPr>
            <w:tcW w:w="1456" w:type="dxa"/>
          </w:tcPr>
          <w:p w:rsidR="007B5C2A" w:rsidRDefault="007B5C2A" w:rsidP="00C012E8">
            <w:pPr>
              <w:rPr>
                <w:rFonts w:cstheme="minorHAnsi"/>
                <w:b/>
              </w:rPr>
            </w:pPr>
            <w:r>
              <w:rPr>
                <w:rFonts w:cstheme="minorHAnsi"/>
                <w:b/>
              </w:rPr>
              <w:t>SERVICE</w:t>
            </w:r>
          </w:p>
        </w:tc>
        <w:tc>
          <w:tcPr>
            <w:tcW w:w="4050" w:type="dxa"/>
          </w:tcPr>
          <w:p w:rsidR="007B5C2A" w:rsidRDefault="007B5C2A" w:rsidP="00C012E8">
            <w:pPr>
              <w:rPr>
                <w:rFonts w:cstheme="minorHAnsi"/>
                <w:b/>
              </w:rPr>
            </w:pPr>
            <w:r>
              <w:rPr>
                <w:rFonts w:cstheme="minorHAnsi"/>
                <w:b/>
              </w:rPr>
              <w:t>NOTES</w:t>
            </w:r>
          </w:p>
        </w:tc>
        <w:tc>
          <w:tcPr>
            <w:tcW w:w="2160" w:type="dxa"/>
          </w:tcPr>
          <w:p w:rsidR="007B5C2A" w:rsidRDefault="007B5C2A" w:rsidP="00C012E8">
            <w:pPr>
              <w:rPr>
                <w:rFonts w:cstheme="minorHAnsi"/>
                <w:b/>
              </w:rPr>
            </w:pPr>
            <w:r>
              <w:rPr>
                <w:rFonts w:cstheme="minorHAnsi"/>
                <w:b/>
              </w:rPr>
              <w:t>FEE</w:t>
            </w:r>
          </w:p>
        </w:tc>
      </w:tr>
      <w:tr w:rsidR="007B5C2A" w:rsidRPr="007B5C2A" w:rsidTr="00C90928">
        <w:trPr>
          <w:trHeight w:val="872"/>
        </w:trPr>
        <w:tc>
          <w:tcPr>
            <w:tcW w:w="1456" w:type="dxa"/>
            <w:noWrap/>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Non Resident Card</w:t>
            </w:r>
          </w:p>
        </w:tc>
        <w:tc>
          <w:tcPr>
            <w:tcW w:w="405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May be used by immediate family. Expires each year on sign-up anniversary. *Libby access not available.</w:t>
            </w:r>
          </w:p>
        </w:tc>
        <w:tc>
          <w:tcPr>
            <w:tcW w:w="2160" w:type="dxa"/>
            <w:noWrap/>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$35/ Year</w:t>
            </w:r>
          </w:p>
        </w:tc>
      </w:tr>
      <w:tr w:rsidR="007B5C2A" w:rsidRPr="007B5C2A" w:rsidTr="00C90928">
        <w:trPr>
          <w:trHeight w:val="620"/>
        </w:trPr>
        <w:tc>
          <w:tcPr>
            <w:tcW w:w="1456" w:type="dxa"/>
            <w:noWrap/>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Wi-Fi</w:t>
            </w:r>
          </w:p>
        </w:tc>
        <w:tc>
          <w:tcPr>
            <w:tcW w:w="405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Available 24/7. No Password required in Custer.</w:t>
            </w:r>
          </w:p>
        </w:tc>
        <w:tc>
          <w:tcPr>
            <w:tcW w:w="2160" w:type="dxa"/>
            <w:noWrap/>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Free</w:t>
            </w:r>
          </w:p>
        </w:tc>
      </w:tr>
      <w:tr w:rsidR="007B5C2A" w:rsidRPr="007B5C2A" w:rsidTr="00C90928">
        <w:trPr>
          <w:trHeight w:val="800"/>
        </w:trPr>
        <w:tc>
          <w:tcPr>
            <w:tcW w:w="1456" w:type="dxa"/>
            <w:noWrap/>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Computer Use</w:t>
            </w:r>
          </w:p>
        </w:tc>
        <w:tc>
          <w:tcPr>
            <w:tcW w:w="405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Two 30 minute sessions per day. May be taken consecutively if no one is waiting.</w:t>
            </w:r>
          </w:p>
        </w:tc>
        <w:tc>
          <w:tcPr>
            <w:tcW w:w="2160" w:type="dxa"/>
            <w:noWrap/>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Free</w:t>
            </w:r>
          </w:p>
        </w:tc>
      </w:tr>
      <w:tr w:rsidR="007B5C2A" w:rsidRPr="007B5C2A" w:rsidTr="00C90928">
        <w:trPr>
          <w:trHeight w:val="600"/>
        </w:trPr>
        <w:tc>
          <w:tcPr>
            <w:tcW w:w="1456" w:type="dxa"/>
            <w:noWrap/>
            <w:hideMark/>
          </w:tcPr>
          <w:p w:rsidR="007B5C2A" w:rsidRPr="007B5C2A" w:rsidRDefault="007B5C2A" w:rsidP="0073699C">
            <w:pPr>
              <w:jc w:val="center"/>
              <w:rPr>
                <w:rFonts w:ascii="Calibri" w:eastAsia="Times New Roman" w:hAnsi="Calibri" w:cs="Calibri"/>
                <w:b/>
                <w:color w:val="000000"/>
              </w:rPr>
            </w:pPr>
            <w:r w:rsidRPr="007B5C2A">
              <w:rPr>
                <w:rFonts w:ascii="Calibri" w:eastAsia="Times New Roman" w:hAnsi="Calibri" w:cs="Calibri"/>
                <w:b/>
                <w:color w:val="000000"/>
              </w:rPr>
              <w:t>Photo</w:t>
            </w:r>
            <w:r w:rsidR="0073699C">
              <w:rPr>
                <w:rFonts w:ascii="Calibri" w:eastAsia="Times New Roman" w:hAnsi="Calibri" w:cs="Calibri"/>
                <w:b/>
                <w:color w:val="000000"/>
              </w:rPr>
              <w:t xml:space="preserve"> C</w:t>
            </w:r>
            <w:r w:rsidRPr="007B5C2A">
              <w:rPr>
                <w:rFonts w:ascii="Calibri" w:eastAsia="Times New Roman" w:hAnsi="Calibri" w:cs="Calibri"/>
                <w:b/>
                <w:color w:val="000000"/>
              </w:rPr>
              <w:t>opier</w:t>
            </w:r>
          </w:p>
        </w:tc>
        <w:tc>
          <w:tcPr>
            <w:tcW w:w="405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Reduce, enlarge, duplex. 100 copy limit on B&amp;W</w:t>
            </w:r>
            <w:r w:rsidR="001E0ABE">
              <w:rPr>
                <w:rFonts w:ascii="Calibri" w:eastAsia="Times New Roman" w:hAnsi="Calibri" w:cs="Calibri"/>
                <w:color w:val="000000"/>
              </w:rPr>
              <w:t xml:space="preserve"> per day</w:t>
            </w:r>
            <w:r w:rsidRPr="007B5C2A">
              <w:rPr>
                <w:rFonts w:ascii="Calibri" w:eastAsia="Times New Roman" w:hAnsi="Calibri" w:cs="Calibri"/>
                <w:color w:val="000000"/>
              </w:rPr>
              <w:t>.</w:t>
            </w:r>
          </w:p>
        </w:tc>
        <w:tc>
          <w:tcPr>
            <w:tcW w:w="2160" w:type="dxa"/>
            <w:hideMark/>
          </w:tcPr>
          <w:p w:rsidR="007B5C2A" w:rsidRPr="001E0ABE" w:rsidRDefault="007B5C2A" w:rsidP="007B5C2A">
            <w:pPr>
              <w:jc w:val="center"/>
              <w:rPr>
                <w:rFonts w:ascii="Calibri" w:eastAsia="Times New Roman" w:hAnsi="Calibri" w:cs="Calibri"/>
                <w:color w:val="000000"/>
              </w:rPr>
            </w:pPr>
            <w:r w:rsidRPr="001E0ABE">
              <w:rPr>
                <w:rFonts w:ascii="Calibri" w:eastAsia="Times New Roman" w:hAnsi="Calibri" w:cs="Calibri"/>
                <w:color w:val="000000"/>
              </w:rPr>
              <w:t xml:space="preserve">B&amp;W $0.10 per side.                </w:t>
            </w:r>
            <w:r w:rsidR="001E0ABE" w:rsidRPr="001E0ABE">
              <w:rPr>
                <w:rFonts w:ascii="Calibri" w:eastAsia="Times New Roman" w:hAnsi="Calibri" w:cs="Calibri"/>
                <w:color w:val="000000"/>
              </w:rPr>
              <w:t xml:space="preserve">    Color $1.00 per side</w:t>
            </w:r>
          </w:p>
        </w:tc>
      </w:tr>
      <w:tr w:rsidR="007B5C2A" w:rsidRPr="007B5C2A" w:rsidTr="00C90928">
        <w:trPr>
          <w:trHeight w:val="600"/>
        </w:trPr>
        <w:tc>
          <w:tcPr>
            <w:tcW w:w="1456" w:type="dxa"/>
            <w:noWrap/>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Printer</w:t>
            </w:r>
          </w:p>
        </w:tc>
        <w:tc>
          <w:tcPr>
            <w:tcW w:w="405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A printer</w:t>
            </w:r>
            <w:r w:rsidR="001E0ABE">
              <w:rPr>
                <w:rFonts w:ascii="Calibri" w:eastAsia="Times New Roman" w:hAnsi="Calibri" w:cs="Calibri"/>
                <w:color w:val="000000"/>
              </w:rPr>
              <w:t xml:space="preserve"> is connected to the desktops for printing.</w:t>
            </w:r>
          </w:p>
        </w:tc>
        <w:tc>
          <w:tcPr>
            <w:tcW w:w="2160" w:type="dxa"/>
            <w:hideMark/>
          </w:tcPr>
          <w:p w:rsidR="007B5C2A" w:rsidRPr="001E0ABE" w:rsidRDefault="007B5C2A" w:rsidP="007B5C2A">
            <w:pPr>
              <w:jc w:val="center"/>
              <w:rPr>
                <w:rFonts w:ascii="Calibri" w:eastAsia="Times New Roman" w:hAnsi="Calibri" w:cs="Calibri"/>
                <w:color w:val="000000"/>
              </w:rPr>
            </w:pPr>
            <w:r w:rsidRPr="001E0ABE">
              <w:rPr>
                <w:rFonts w:ascii="Calibri" w:eastAsia="Times New Roman" w:hAnsi="Calibri" w:cs="Calibri"/>
                <w:color w:val="000000"/>
              </w:rPr>
              <w:t xml:space="preserve">B&amp;W $0.10 per side.         </w:t>
            </w:r>
            <w:r w:rsidR="001E0ABE" w:rsidRPr="001E0ABE">
              <w:rPr>
                <w:rFonts w:ascii="Calibri" w:eastAsia="Times New Roman" w:hAnsi="Calibri" w:cs="Calibri"/>
                <w:color w:val="000000"/>
              </w:rPr>
              <w:t xml:space="preserve">           Color $1.00 per side</w:t>
            </w:r>
          </w:p>
        </w:tc>
      </w:tr>
      <w:tr w:rsidR="007B5C2A" w:rsidRPr="007B5C2A" w:rsidTr="00C90928">
        <w:trPr>
          <w:trHeight w:val="900"/>
        </w:trPr>
        <w:tc>
          <w:tcPr>
            <w:tcW w:w="1456" w:type="dxa"/>
            <w:noWrap/>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Interlibrary Loan</w:t>
            </w:r>
          </w:p>
        </w:tc>
        <w:tc>
          <w:tcPr>
            <w:tcW w:w="405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Ask for more Information.</w:t>
            </w:r>
          </w:p>
        </w:tc>
        <w:tc>
          <w:tcPr>
            <w:tcW w:w="216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Free                                                   *</w:t>
            </w:r>
            <w:r w:rsidR="001E0ABE">
              <w:rPr>
                <w:rFonts w:ascii="Calibri" w:eastAsia="Times New Roman" w:hAnsi="Calibri" w:cs="Calibri"/>
                <w:color w:val="000000"/>
              </w:rPr>
              <w:t xml:space="preserve"> Donations accepted for postage</w:t>
            </w:r>
          </w:p>
        </w:tc>
      </w:tr>
      <w:tr w:rsidR="007B5C2A" w:rsidRPr="007B5C2A" w:rsidTr="00C90928">
        <w:trPr>
          <w:trHeight w:val="600"/>
        </w:trPr>
        <w:tc>
          <w:tcPr>
            <w:tcW w:w="1456" w:type="dxa"/>
            <w:noWrap/>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Electronic Resources</w:t>
            </w:r>
          </w:p>
        </w:tc>
        <w:tc>
          <w:tcPr>
            <w:tcW w:w="405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Available at www.library.sd.gov</w:t>
            </w:r>
          </w:p>
        </w:tc>
        <w:tc>
          <w:tcPr>
            <w:tcW w:w="2160" w:type="dxa"/>
            <w:hideMark/>
          </w:tcPr>
          <w:p w:rsidR="007B5C2A" w:rsidRPr="007B5C2A" w:rsidRDefault="001E0ABE" w:rsidP="007B5C2A">
            <w:pPr>
              <w:jc w:val="center"/>
              <w:rPr>
                <w:rFonts w:ascii="Calibri" w:eastAsia="Times New Roman" w:hAnsi="Calibri" w:cs="Calibri"/>
                <w:color w:val="000000"/>
              </w:rPr>
            </w:pPr>
            <w:r>
              <w:rPr>
                <w:rFonts w:ascii="Calibri" w:eastAsia="Times New Roman" w:hAnsi="Calibri" w:cs="Calibri"/>
                <w:color w:val="000000"/>
              </w:rPr>
              <w:t>Free Ask for more Information</w:t>
            </w:r>
          </w:p>
        </w:tc>
      </w:tr>
      <w:tr w:rsidR="007B5C2A" w:rsidRPr="007B5C2A" w:rsidTr="00C90928">
        <w:trPr>
          <w:trHeight w:val="600"/>
        </w:trPr>
        <w:tc>
          <w:tcPr>
            <w:tcW w:w="1456" w:type="dxa"/>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Restricted Reference Materials</w:t>
            </w:r>
          </w:p>
        </w:tc>
        <w:tc>
          <w:tcPr>
            <w:tcW w:w="4050" w:type="dxa"/>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Photocopies can be made of materials not</w:t>
            </w:r>
            <w:r>
              <w:rPr>
                <w:rFonts w:ascii="Calibri" w:eastAsia="Times New Roman" w:hAnsi="Calibri" w:cs="Calibri"/>
                <w:color w:val="000000"/>
              </w:rPr>
              <w:t>-</w:t>
            </w:r>
            <w:r w:rsidRPr="007B5C2A">
              <w:rPr>
                <w:rFonts w:ascii="Calibri" w:eastAsia="Times New Roman" w:hAnsi="Calibri" w:cs="Calibri"/>
                <w:color w:val="000000"/>
              </w:rPr>
              <w:t>for-loan.</w:t>
            </w:r>
          </w:p>
        </w:tc>
        <w:tc>
          <w:tcPr>
            <w:tcW w:w="2160" w:type="dxa"/>
            <w:noWrap/>
            <w:hideMark/>
          </w:tcPr>
          <w:p w:rsidR="007B5C2A" w:rsidRPr="007B5C2A" w:rsidRDefault="007B5C2A" w:rsidP="007B5C2A">
            <w:pPr>
              <w:jc w:val="center"/>
              <w:rPr>
                <w:rFonts w:ascii="Calibri" w:eastAsia="Times New Roman" w:hAnsi="Calibri" w:cs="Calibri"/>
                <w:color w:val="000000"/>
              </w:rPr>
            </w:pPr>
            <w:r w:rsidRPr="007B5C2A">
              <w:rPr>
                <w:rFonts w:ascii="Calibri" w:eastAsia="Times New Roman" w:hAnsi="Calibri" w:cs="Calibri"/>
                <w:color w:val="000000"/>
              </w:rPr>
              <w:t>Free</w:t>
            </w:r>
          </w:p>
        </w:tc>
      </w:tr>
      <w:tr w:rsidR="007B5C2A" w:rsidRPr="007B5C2A" w:rsidTr="00873DB8">
        <w:trPr>
          <w:trHeight w:val="1070"/>
        </w:trPr>
        <w:tc>
          <w:tcPr>
            <w:tcW w:w="1456" w:type="dxa"/>
            <w:noWrap/>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Study Room</w:t>
            </w:r>
          </w:p>
        </w:tc>
        <w:tc>
          <w:tcPr>
            <w:tcW w:w="4050" w:type="dxa"/>
            <w:hideMark/>
          </w:tcPr>
          <w:p w:rsidR="007B5C2A" w:rsidRPr="007B5C2A" w:rsidRDefault="00873DB8" w:rsidP="00873DB8">
            <w:pPr>
              <w:jc w:val="center"/>
              <w:rPr>
                <w:rFonts w:ascii="Calibri" w:eastAsia="Times New Roman" w:hAnsi="Calibri" w:cs="Calibri"/>
                <w:color w:val="000000"/>
              </w:rPr>
            </w:pPr>
            <w:r w:rsidRPr="00873DB8">
              <w:rPr>
                <w:rFonts w:ascii="Calibri" w:eastAsia="Times New Roman" w:hAnsi="Calibri" w:cs="Calibri"/>
                <w:color w:val="000000"/>
              </w:rPr>
              <w:t>The room is available for use in two-hour increments. A fee will be charged if the room is utilized for profit-oriented purposes.</w:t>
            </w:r>
          </w:p>
        </w:tc>
        <w:tc>
          <w:tcPr>
            <w:tcW w:w="2160" w:type="dxa"/>
            <w:noWrap/>
            <w:hideMark/>
          </w:tcPr>
          <w:p w:rsidR="007B5C2A" w:rsidRPr="007B5C2A" w:rsidRDefault="00873DB8" w:rsidP="007B5C2A">
            <w:pPr>
              <w:jc w:val="center"/>
              <w:rPr>
                <w:rFonts w:ascii="Calibri" w:eastAsia="Times New Roman" w:hAnsi="Calibri" w:cs="Calibri"/>
                <w:color w:val="000000"/>
              </w:rPr>
            </w:pPr>
            <w:r>
              <w:rPr>
                <w:rFonts w:ascii="Calibri" w:eastAsia="Times New Roman" w:hAnsi="Calibri" w:cs="Calibri"/>
                <w:color w:val="000000"/>
              </w:rPr>
              <w:t>$5 per session</w:t>
            </w:r>
            <w:r w:rsidR="000758B3">
              <w:rPr>
                <w:rFonts w:ascii="Calibri" w:eastAsia="Times New Roman" w:hAnsi="Calibri" w:cs="Calibri"/>
                <w:color w:val="000000"/>
              </w:rPr>
              <w:t xml:space="preserve"> for-profit purposes</w:t>
            </w:r>
          </w:p>
        </w:tc>
      </w:tr>
      <w:tr w:rsidR="007B5C2A" w:rsidRPr="007B5C2A" w:rsidTr="00C90928">
        <w:trPr>
          <w:trHeight w:val="600"/>
        </w:trPr>
        <w:tc>
          <w:tcPr>
            <w:tcW w:w="1456" w:type="dxa"/>
            <w:noWrap/>
            <w:hideMark/>
          </w:tcPr>
          <w:p w:rsidR="007B5C2A" w:rsidRPr="007B5C2A" w:rsidRDefault="007B5C2A" w:rsidP="007B5C2A">
            <w:pPr>
              <w:jc w:val="center"/>
              <w:rPr>
                <w:rFonts w:ascii="Calibri" w:eastAsia="Times New Roman" w:hAnsi="Calibri" w:cs="Calibri"/>
                <w:b/>
                <w:color w:val="000000"/>
              </w:rPr>
            </w:pPr>
            <w:r w:rsidRPr="007B5C2A">
              <w:rPr>
                <w:rFonts w:ascii="Calibri" w:eastAsia="Times New Roman" w:hAnsi="Calibri" w:cs="Calibri"/>
                <w:b/>
                <w:color w:val="000000"/>
              </w:rPr>
              <w:t>Meeting Room</w:t>
            </w:r>
          </w:p>
        </w:tc>
        <w:tc>
          <w:tcPr>
            <w:tcW w:w="4050" w:type="dxa"/>
            <w:hideMark/>
          </w:tcPr>
          <w:p w:rsidR="00D75F99" w:rsidRPr="007B5C2A" w:rsidRDefault="007B35F3" w:rsidP="007B35F3">
            <w:pPr>
              <w:jc w:val="center"/>
              <w:rPr>
                <w:rFonts w:ascii="Calibri" w:eastAsia="Times New Roman" w:hAnsi="Calibri" w:cs="Calibri"/>
                <w:color w:val="000000"/>
              </w:rPr>
            </w:pPr>
            <w:r w:rsidRPr="007B35F3">
              <w:rPr>
                <w:rFonts w:ascii="Calibri" w:eastAsia="Times New Roman" w:hAnsi="Calibri" w:cs="Calibri"/>
                <w:color w:val="000000"/>
              </w:rPr>
              <w:t>Free access is provided to non-profit organizations, while for-profit groups are subject to a rental fee.</w:t>
            </w:r>
          </w:p>
        </w:tc>
        <w:tc>
          <w:tcPr>
            <w:tcW w:w="2160" w:type="dxa"/>
            <w:noWrap/>
            <w:hideMark/>
          </w:tcPr>
          <w:p w:rsidR="007B5C2A" w:rsidRPr="007B5C2A" w:rsidRDefault="00873DB8" w:rsidP="007B5C2A">
            <w:pPr>
              <w:jc w:val="center"/>
              <w:rPr>
                <w:rFonts w:ascii="Calibri" w:eastAsia="Times New Roman" w:hAnsi="Calibri" w:cs="Calibri"/>
                <w:color w:val="000000"/>
              </w:rPr>
            </w:pPr>
            <w:r>
              <w:rPr>
                <w:rFonts w:ascii="Calibri" w:eastAsia="Times New Roman" w:hAnsi="Calibri" w:cs="Calibri"/>
                <w:color w:val="000000"/>
              </w:rPr>
              <w:t>$10 per hour</w:t>
            </w:r>
            <w:r w:rsidR="00B60606">
              <w:rPr>
                <w:rFonts w:ascii="Calibri" w:eastAsia="Times New Roman" w:hAnsi="Calibri" w:cs="Calibri"/>
                <w:color w:val="000000"/>
              </w:rPr>
              <w:t xml:space="preserve"> for-</w:t>
            </w:r>
            <w:r w:rsidR="000758B3">
              <w:rPr>
                <w:rFonts w:ascii="Calibri" w:eastAsia="Times New Roman" w:hAnsi="Calibri" w:cs="Calibri"/>
                <w:color w:val="000000"/>
              </w:rPr>
              <w:t>profit purposes</w:t>
            </w:r>
          </w:p>
        </w:tc>
      </w:tr>
      <w:tr w:rsidR="00C90928" w:rsidRPr="007B5C2A" w:rsidTr="00C90928">
        <w:trPr>
          <w:trHeight w:val="300"/>
        </w:trPr>
        <w:tc>
          <w:tcPr>
            <w:tcW w:w="1456" w:type="dxa"/>
            <w:noWrap/>
            <w:hideMark/>
          </w:tcPr>
          <w:p w:rsidR="00C90928" w:rsidRPr="007B5C2A" w:rsidRDefault="00C90928" w:rsidP="00C90928">
            <w:pPr>
              <w:jc w:val="center"/>
              <w:rPr>
                <w:rFonts w:ascii="Calibri" w:eastAsia="Times New Roman" w:hAnsi="Calibri" w:cs="Calibri"/>
                <w:b/>
                <w:color w:val="000000"/>
              </w:rPr>
            </w:pPr>
            <w:r w:rsidRPr="007B5C2A">
              <w:rPr>
                <w:rFonts w:ascii="Calibri" w:eastAsia="Times New Roman" w:hAnsi="Calibri" w:cs="Calibri"/>
                <w:b/>
                <w:color w:val="000000"/>
              </w:rPr>
              <w:t>Programming Room</w:t>
            </w:r>
          </w:p>
        </w:tc>
        <w:tc>
          <w:tcPr>
            <w:tcW w:w="4050" w:type="dxa"/>
            <w:noWrap/>
            <w:hideMark/>
          </w:tcPr>
          <w:p w:rsidR="00C90928" w:rsidRPr="007B5C2A" w:rsidRDefault="007B35F3" w:rsidP="007B35F3">
            <w:pPr>
              <w:jc w:val="center"/>
              <w:rPr>
                <w:rFonts w:ascii="Calibri" w:eastAsia="Times New Roman" w:hAnsi="Calibri" w:cs="Calibri"/>
                <w:color w:val="000000"/>
              </w:rPr>
            </w:pPr>
            <w:r w:rsidRPr="007B35F3">
              <w:rPr>
                <w:rFonts w:ascii="Calibri" w:eastAsia="Times New Roman" w:hAnsi="Calibri" w:cs="Calibri"/>
                <w:color w:val="000000"/>
              </w:rPr>
              <w:t>The availability of the Programming room is subject to t</w:t>
            </w:r>
            <w:r>
              <w:rPr>
                <w:rFonts w:ascii="Calibri" w:eastAsia="Times New Roman" w:hAnsi="Calibri" w:cs="Calibri"/>
                <w:color w:val="000000"/>
              </w:rPr>
              <w:t>he discretion of library staff.</w:t>
            </w:r>
          </w:p>
        </w:tc>
        <w:tc>
          <w:tcPr>
            <w:tcW w:w="2160" w:type="dxa"/>
            <w:noWrap/>
            <w:hideMark/>
          </w:tcPr>
          <w:p w:rsidR="00C90928" w:rsidRPr="007B5C2A" w:rsidRDefault="00873DB8" w:rsidP="00C90928">
            <w:pPr>
              <w:jc w:val="center"/>
              <w:rPr>
                <w:rFonts w:eastAsia="Times New Roman" w:cs="Times New Roman"/>
              </w:rPr>
            </w:pPr>
            <w:r w:rsidRPr="00873DB8">
              <w:rPr>
                <w:rFonts w:eastAsia="Times New Roman" w:cs="Times New Roman"/>
              </w:rPr>
              <w:t>$25 per hour</w:t>
            </w:r>
          </w:p>
        </w:tc>
      </w:tr>
    </w:tbl>
    <w:p w:rsidR="005848E2" w:rsidRDefault="005848E2" w:rsidP="00C012E8">
      <w:pPr>
        <w:rPr>
          <w:rFonts w:cstheme="minorHAnsi"/>
          <w:b/>
        </w:rPr>
      </w:pPr>
    </w:p>
    <w:p w:rsidR="00C012E8" w:rsidRDefault="00C012E8" w:rsidP="00C012E8">
      <w:pPr>
        <w:rPr>
          <w:rFonts w:cstheme="minorHAnsi"/>
          <w:b/>
        </w:rPr>
      </w:pPr>
      <w:r>
        <w:rPr>
          <w:rFonts w:cstheme="minorHAnsi"/>
          <w:b/>
        </w:rPr>
        <w:t>ACCOUNT BLOCKS</w:t>
      </w:r>
    </w:p>
    <w:p w:rsidR="00C012E8" w:rsidRPr="00873DB8" w:rsidRDefault="00873DB8" w:rsidP="00C012E8">
      <w:pPr>
        <w:rPr>
          <w:rFonts w:cstheme="minorHAnsi"/>
        </w:rPr>
      </w:pPr>
      <w:r w:rsidRPr="00873DB8">
        <w:rPr>
          <w:rFonts w:cstheme="minorHAnsi"/>
        </w:rPr>
        <w:t xml:space="preserve">Access to patron computers in the library and online books and audiobooks via Libby will be </w:t>
      </w:r>
      <w:r>
        <w:rPr>
          <w:rFonts w:cstheme="minorHAnsi"/>
        </w:rPr>
        <w:t>restricted</w:t>
      </w:r>
      <w:r w:rsidRPr="00873DB8">
        <w:rPr>
          <w:rFonts w:cstheme="minorHAnsi"/>
        </w:rPr>
        <w:t xml:space="preserve"> if fees exceed $10. Additionally, accounts with overdue items exceeding 30 days will have restrictions placed on them until the items are returned or the fees are settled. Furthermore, accounts that are expired, manually blocked, or flagged for verification by library staff will also be subject to restrictions.</w:t>
      </w:r>
    </w:p>
    <w:p w:rsidR="005F2DC9" w:rsidRDefault="005F2DC9">
      <w:bookmarkStart w:id="0" w:name="_GoBack"/>
      <w:bookmarkEnd w:id="0"/>
    </w:p>
    <w:sectPr w:rsidR="005F2DC9" w:rsidSect="004523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B8" w:rsidRDefault="00873DB8" w:rsidP="00873DB8">
      <w:pPr>
        <w:spacing w:after="0" w:line="240" w:lineRule="auto"/>
      </w:pPr>
      <w:r>
        <w:separator/>
      </w:r>
    </w:p>
  </w:endnote>
  <w:endnote w:type="continuationSeparator" w:id="0">
    <w:p w:rsidR="00873DB8" w:rsidRDefault="00873DB8" w:rsidP="0087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B8" w:rsidRDefault="00873DB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DB8" w:rsidRDefault="00873DB8">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and adopted by the Custer County L</w:t>
                            </w:r>
                            <w:r w:rsidR="001E0ABE">
                              <w:rPr>
                                <w:color w:val="808080" w:themeColor="background1" w:themeShade="80"/>
                                <w:sz w:val="20"/>
                                <w:szCs w:val="20"/>
                              </w:rPr>
                              <w:t>ibrary Board of Trustees on March 20</w:t>
                            </w:r>
                            <w:r w:rsidR="001E0ABE" w:rsidRPr="001E0ABE">
                              <w:rPr>
                                <w:color w:val="808080" w:themeColor="background1" w:themeShade="80"/>
                                <w:sz w:val="20"/>
                                <w:szCs w:val="20"/>
                                <w:vertAlign w:val="superscript"/>
                              </w:rPr>
                              <w:t>th</w:t>
                            </w:r>
                            <w:r w:rsidR="001E0ABE">
                              <w:rPr>
                                <w:color w:val="808080" w:themeColor="background1" w:themeShade="80"/>
                                <w:sz w:val="20"/>
                                <w:szCs w:val="20"/>
                              </w:rPr>
                              <w:t>,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873DB8" w:rsidRDefault="00873DB8">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and adopted by the Custer County L</w:t>
                      </w:r>
                      <w:r w:rsidR="001E0ABE">
                        <w:rPr>
                          <w:color w:val="808080" w:themeColor="background1" w:themeShade="80"/>
                          <w:sz w:val="20"/>
                          <w:szCs w:val="20"/>
                        </w:rPr>
                        <w:t>ibrary Board of Trustees on March 20</w:t>
                      </w:r>
                      <w:r w:rsidR="001E0ABE" w:rsidRPr="001E0ABE">
                        <w:rPr>
                          <w:color w:val="808080" w:themeColor="background1" w:themeShade="80"/>
                          <w:sz w:val="20"/>
                          <w:szCs w:val="20"/>
                          <w:vertAlign w:val="superscript"/>
                        </w:rPr>
                        <w:t>th</w:t>
                      </w:r>
                      <w:r w:rsidR="001E0ABE">
                        <w:rPr>
                          <w:color w:val="808080" w:themeColor="background1" w:themeShade="80"/>
                          <w:sz w:val="20"/>
                          <w:szCs w:val="20"/>
                        </w:rPr>
                        <w:t>, 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B8" w:rsidRDefault="00873DB8" w:rsidP="00873DB8">
      <w:pPr>
        <w:spacing w:after="0" w:line="240" w:lineRule="auto"/>
      </w:pPr>
      <w:r>
        <w:separator/>
      </w:r>
    </w:p>
  </w:footnote>
  <w:footnote w:type="continuationSeparator" w:id="0">
    <w:p w:rsidR="00873DB8" w:rsidRDefault="00873DB8" w:rsidP="00873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5039"/>
      <w:docPartObj>
        <w:docPartGallery w:val="Page Numbers (Top of Page)"/>
        <w:docPartUnique/>
      </w:docPartObj>
    </w:sdtPr>
    <w:sdtEndPr>
      <w:rPr>
        <w:noProof/>
      </w:rPr>
    </w:sdtEndPr>
    <w:sdtContent>
      <w:p w:rsidR="00873DB8" w:rsidRDefault="00873DB8">
        <w:pPr>
          <w:pStyle w:val="Header"/>
          <w:jc w:val="right"/>
        </w:pPr>
        <w:r>
          <w:fldChar w:fldCharType="begin"/>
        </w:r>
        <w:r>
          <w:instrText xml:space="preserve"> PAGE   \* MERGEFORMAT </w:instrText>
        </w:r>
        <w:r>
          <w:fldChar w:fldCharType="separate"/>
        </w:r>
        <w:r w:rsidR="001E0ABE">
          <w:rPr>
            <w:noProof/>
          </w:rPr>
          <w:t>1</w:t>
        </w:r>
        <w:r>
          <w:rPr>
            <w:noProof/>
          </w:rPr>
          <w:fldChar w:fldCharType="end"/>
        </w:r>
      </w:p>
    </w:sdtContent>
  </w:sdt>
  <w:p w:rsidR="00873DB8" w:rsidRDefault="00873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30939"/>
    <w:multiLevelType w:val="hybridMultilevel"/>
    <w:tmpl w:val="F4D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955D0"/>
    <w:multiLevelType w:val="hybridMultilevel"/>
    <w:tmpl w:val="A936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E8"/>
    <w:rsid w:val="000245D9"/>
    <w:rsid w:val="000758B3"/>
    <w:rsid w:val="001E0ABE"/>
    <w:rsid w:val="0028684C"/>
    <w:rsid w:val="00417AFE"/>
    <w:rsid w:val="00452337"/>
    <w:rsid w:val="00502C9B"/>
    <w:rsid w:val="005848E2"/>
    <w:rsid w:val="005F2DC9"/>
    <w:rsid w:val="0073699C"/>
    <w:rsid w:val="007B35F3"/>
    <w:rsid w:val="007B5C2A"/>
    <w:rsid w:val="007F0AE4"/>
    <w:rsid w:val="00873DB8"/>
    <w:rsid w:val="009B1457"/>
    <w:rsid w:val="00B60606"/>
    <w:rsid w:val="00C012E8"/>
    <w:rsid w:val="00C90928"/>
    <w:rsid w:val="00D75F99"/>
    <w:rsid w:val="00DB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7045AC"/>
  <w15:chartTrackingRefBased/>
  <w15:docId w15:val="{20EBC325-2D82-4E26-8034-A9974B61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928"/>
    <w:pPr>
      <w:ind w:left="720"/>
      <w:contextualSpacing/>
    </w:pPr>
  </w:style>
  <w:style w:type="paragraph" w:styleId="Header">
    <w:name w:val="header"/>
    <w:basedOn w:val="Normal"/>
    <w:link w:val="HeaderChar"/>
    <w:uiPriority w:val="99"/>
    <w:unhideWhenUsed/>
    <w:rsid w:val="0087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DB8"/>
  </w:style>
  <w:style w:type="paragraph" w:styleId="Footer">
    <w:name w:val="footer"/>
    <w:basedOn w:val="Normal"/>
    <w:link w:val="FooterChar"/>
    <w:uiPriority w:val="99"/>
    <w:unhideWhenUsed/>
    <w:rsid w:val="0087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DB8"/>
  </w:style>
  <w:style w:type="paragraph" w:styleId="BalloonText">
    <w:name w:val="Balloon Text"/>
    <w:basedOn w:val="Normal"/>
    <w:link w:val="BalloonTextChar"/>
    <w:uiPriority w:val="99"/>
    <w:semiHidden/>
    <w:unhideWhenUsed/>
    <w:rsid w:val="00452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69993">
      <w:bodyDiv w:val="1"/>
      <w:marLeft w:val="0"/>
      <w:marRight w:val="0"/>
      <w:marTop w:val="0"/>
      <w:marBottom w:val="0"/>
      <w:divBdr>
        <w:top w:val="none" w:sz="0" w:space="0" w:color="auto"/>
        <w:left w:val="none" w:sz="0" w:space="0" w:color="auto"/>
        <w:bottom w:val="none" w:sz="0" w:space="0" w:color="auto"/>
        <w:right w:val="none" w:sz="0" w:space="0" w:color="auto"/>
      </w:divBdr>
    </w:div>
    <w:div w:id="1752776680">
      <w:bodyDiv w:val="1"/>
      <w:marLeft w:val="0"/>
      <w:marRight w:val="0"/>
      <w:marTop w:val="0"/>
      <w:marBottom w:val="0"/>
      <w:divBdr>
        <w:top w:val="none" w:sz="0" w:space="0" w:color="auto"/>
        <w:left w:val="none" w:sz="0" w:space="0" w:color="auto"/>
        <w:bottom w:val="none" w:sz="0" w:space="0" w:color="auto"/>
        <w:right w:val="none" w:sz="0" w:space="0" w:color="auto"/>
      </w:divBdr>
      <w:divsChild>
        <w:div w:id="1907304049">
          <w:marLeft w:val="0"/>
          <w:marRight w:val="0"/>
          <w:marTop w:val="0"/>
          <w:marBottom w:val="0"/>
          <w:divBdr>
            <w:top w:val="single" w:sz="2" w:space="0" w:color="D9D9E3"/>
            <w:left w:val="single" w:sz="2" w:space="0" w:color="D9D9E3"/>
            <w:bottom w:val="single" w:sz="2" w:space="0" w:color="D9D9E3"/>
            <w:right w:val="single" w:sz="2" w:space="0" w:color="D9D9E3"/>
          </w:divBdr>
          <w:divsChild>
            <w:div w:id="1140730919">
              <w:marLeft w:val="0"/>
              <w:marRight w:val="0"/>
              <w:marTop w:val="0"/>
              <w:marBottom w:val="0"/>
              <w:divBdr>
                <w:top w:val="single" w:sz="2" w:space="0" w:color="D9D9E3"/>
                <w:left w:val="single" w:sz="2" w:space="0" w:color="D9D9E3"/>
                <w:bottom w:val="single" w:sz="2" w:space="0" w:color="D9D9E3"/>
                <w:right w:val="single" w:sz="2" w:space="0" w:color="D9D9E3"/>
              </w:divBdr>
              <w:divsChild>
                <w:div w:id="999044305">
                  <w:marLeft w:val="0"/>
                  <w:marRight w:val="0"/>
                  <w:marTop w:val="0"/>
                  <w:marBottom w:val="0"/>
                  <w:divBdr>
                    <w:top w:val="single" w:sz="2" w:space="0" w:color="D9D9E3"/>
                    <w:left w:val="single" w:sz="2" w:space="0" w:color="D9D9E3"/>
                    <w:bottom w:val="single" w:sz="2" w:space="0" w:color="D9D9E3"/>
                    <w:right w:val="single" w:sz="2" w:space="0" w:color="D9D9E3"/>
                  </w:divBdr>
                  <w:divsChild>
                    <w:div w:id="1068188181">
                      <w:marLeft w:val="0"/>
                      <w:marRight w:val="0"/>
                      <w:marTop w:val="0"/>
                      <w:marBottom w:val="0"/>
                      <w:divBdr>
                        <w:top w:val="single" w:sz="2" w:space="0" w:color="D9D9E3"/>
                        <w:left w:val="single" w:sz="2" w:space="0" w:color="D9D9E3"/>
                        <w:bottom w:val="single" w:sz="2" w:space="0" w:color="D9D9E3"/>
                        <w:right w:val="single" w:sz="2" w:space="0" w:color="D9D9E3"/>
                      </w:divBdr>
                      <w:divsChild>
                        <w:div w:id="629894610">
                          <w:marLeft w:val="0"/>
                          <w:marRight w:val="0"/>
                          <w:marTop w:val="0"/>
                          <w:marBottom w:val="0"/>
                          <w:divBdr>
                            <w:top w:val="single" w:sz="2" w:space="0" w:color="D9D9E3"/>
                            <w:left w:val="single" w:sz="2" w:space="0" w:color="D9D9E3"/>
                            <w:bottom w:val="single" w:sz="2" w:space="0" w:color="D9D9E3"/>
                            <w:right w:val="single" w:sz="2" w:space="0" w:color="D9D9E3"/>
                          </w:divBdr>
                          <w:divsChild>
                            <w:div w:id="1982536290">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954163">
                                  <w:marLeft w:val="0"/>
                                  <w:marRight w:val="0"/>
                                  <w:marTop w:val="0"/>
                                  <w:marBottom w:val="0"/>
                                  <w:divBdr>
                                    <w:top w:val="single" w:sz="2" w:space="0" w:color="D9D9E3"/>
                                    <w:left w:val="single" w:sz="2" w:space="0" w:color="D9D9E3"/>
                                    <w:bottom w:val="single" w:sz="2" w:space="0" w:color="D9D9E3"/>
                                    <w:right w:val="single" w:sz="2" w:space="0" w:color="D9D9E3"/>
                                  </w:divBdr>
                                  <w:divsChild>
                                    <w:div w:id="396049164">
                                      <w:marLeft w:val="0"/>
                                      <w:marRight w:val="0"/>
                                      <w:marTop w:val="0"/>
                                      <w:marBottom w:val="0"/>
                                      <w:divBdr>
                                        <w:top w:val="single" w:sz="2" w:space="0" w:color="D9D9E3"/>
                                        <w:left w:val="single" w:sz="2" w:space="0" w:color="D9D9E3"/>
                                        <w:bottom w:val="single" w:sz="2" w:space="0" w:color="D9D9E3"/>
                                        <w:right w:val="single" w:sz="2" w:space="0" w:color="D9D9E3"/>
                                      </w:divBdr>
                                      <w:divsChild>
                                        <w:div w:id="1923905465">
                                          <w:marLeft w:val="0"/>
                                          <w:marRight w:val="0"/>
                                          <w:marTop w:val="0"/>
                                          <w:marBottom w:val="0"/>
                                          <w:divBdr>
                                            <w:top w:val="single" w:sz="2" w:space="0" w:color="D9D9E3"/>
                                            <w:left w:val="single" w:sz="2" w:space="0" w:color="D9D9E3"/>
                                            <w:bottom w:val="single" w:sz="2" w:space="0" w:color="D9D9E3"/>
                                            <w:right w:val="single" w:sz="2" w:space="0" w:color="D9D9E3"/>
                                          </w:divBdr>
                                          <w:divsChild>
                                            <w:div w:id="1914729790">
                                              <w:marLeft w:val="0"/>
                                              <w:marRight w:val="0"/>
                                              <w:marTop w:val="0"/>
                                              <w:marBottom w:val="0"/>
                                              <w:divBdr>
                                                <w:top w:val="single" w:sz="2" w:space="0" w:color="D9D9E3"/>
                                                <w:left w:val="single" w:sz="2" w:space="0" w:color="D9D9E3"/>
                                                <w:bottom w:val="single" w:sz="2" w:space="0" w:color="D9D9E3"/>
                                                <w:right w:val="single" w:sz="2" w:space="0" w:color="D9D9E3"/>
                                              </w:divBdr>
                                              <w:divsChild>
                                                <w:div w:id="2017074408">
                                                  <w:marLeft w:val="0"/>
                                                  <w:marRight w:val="0"/>
                                                  <w:marTop w:val="0"/>
                                                  <w:marBottom w:val="0"/>
                                                  <w:divBdr>
                                                    <w:top w:val="single" w:sz="2" w:space="0" w:color="D9D9E3"/>
                                                    <w:left w:val="single" w:sz="2" w:space="0" w:color="D9D9E3"/>
                                                    <w:bottom w:val="single" w:sz="2" w:space="0" w:color="D9D9E3"/>
                                                    <w:right w:val="single" w:sz="2" w:space="0" w:color="D9D9E3"/>
                                                  </w:divBdr>
                                                  <w:divsChild>
                                                    <w:div w:id="694162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74307577">
          <w:marLeft w:val="0"/>
          <w:marRight w:val="0"/>
          <w:marTop w:val="0"/>
          <w:marBottom w:val="0"/>
          <w:divBdr>
            <w:top w:val="none" w:sz="0" w:space="0" w:color="auto"/>
            <w:left w:val="none" w:sz="0" w:space="0" w:color="auto"/>
            <w:bottom w:val="none" w:sz="0" w:space="0" w:color="auto"/>
            <w:right w:val="none" w:sz="0" w:space="0" w:color="auto"/>
          </w:divBdr>
        </w:div>
      </w:divsChild>
    </w:div>
    <w:div w:id="18470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Custer County Courthouse</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Myers</dc:creator>
  <cp:keywords/>
  <dc:description/>
  <cp:lastModifiedBy>Sarah Myers</cp:lastModifiedBy>
  <cp:revision>11</cp:revision>
  <cp:lastPrinted>2024-01-29T23:01:00Z</cp:lastPrinted>
  <dcterms:created xsi:type="dcterms:W3CDTF">2024-01-23T20:11:00Z</dcterms:created>
  <dcterms:modified xsi:type="dcterms:W3CDTF">2024-03-22T20:35:00Z</dcterms:modified>
</cp:coreProperties>
</file>